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35" w:rsidRDefault="00C64735" w:rsidP="006F7E6A">
      <w:pPr>
        <w:rPr>
          <w:szCs w:val="28"/>
        </w:rPr>
      </w:pPr>
    </w:p>
    <w:p w:rsidR="00C64735" w:rsidRDefault="00C64735" w:rsidP="006F7E6A">
      <w:pPr>
        <w:rPr>
          <w:szCs w:val="28"/>
        </w:rPr>
      </w:pPr>
    </w:p>
    <w:p w:rsidR="00C64735" w:rsidRDefault="00C64735" w:rsidP="006F7E6A">
      <w:pPr>
        <w:rPr>
          <w:szCs w:val="28"/>
        </w:rPr>
      </w:pPr>
    </w:p>
    <w:p w:rsidR="00C64735" w:rsidRDefault="00C64735" w:rsidP="006F7E6A">
      <w:pPr>
        <w:rPr>
          <w:szCs w:val="28"/>
        </w:rPr>
      </w:pPr>
    </w:p>
    <w:p w:rsidR="006F7E6A" w:rsidRDefault="006F7E6A" w:rsidP="006F7E6A">
      <w:pPr>
        <w:pStyle w:val="a4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РОССИЙСКАЯ ФЕДЕРАЦИЯ</w:t>
      </w:r>
      <w:r>
        <w:rPr>
          <w:rFonts w:ascii="Tahoma" w:hAnsi="Tahoma" w:cs="Tahoma"/>
          <w:color w:val="5F5F5F"/>
          <w:sz w:val="18"/>
          <w:szCs w:val="18"/>
        </w:rPr>
        <w:br/>
        <w:t>БРЯНСКАЯ ОБЛАСТЬ</w:t>
      </w:r>
      <w:r>
        <w:rPr>
          <w:rFonts w:ascii="Tahoma" w:hAnsi="Tahoma" w:cs="Tahoma"/>
          <w:color w:val="5F5F5F"/>
          <w:sz w:val="18"/>
          <w:szCs w:val="18"/>
        </w:rPr>
        <w:br/>
        <w:t>СЕВСКИЙ  РАЙОН</w:t>
      </w:r>
      <w:r>
        <w:rPr>
          <w:rFonts w:ascii="Tahoma" w:hAnsi="Tahoma" w:cs="Tahoma"/>
          <w:color w:val="5F5F5F"/>
          <w:sz w:val="18"/>
          <w:szCs w:val="18"/>
        </w:rPr>
        <w:br/>
        <w:t>КОСИЦКАЯ  СЕЛЬСКАЯ АДМИНИСТРАЦИЯ</w:t>
      </w:r>
    </w:p>
    <w:p w:rsidR="006F7E6A" w:rsidRDefault="006F7E6A" w:rsidP="006F7E6A">
      <w:pPr>
        <w:pStyle w:val="a4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ПОСТАНОВЛЕНИЕ</w:t>
      </w: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от 17. 01.2020 г. № 2</w:t>
      </w: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О порядке создания, хранения,</w:t>
      </w:r>
      <w:r>
        <w:rPr>
          <w:rFonts w:ascii="Tahoma" w:hAnsi="Tahoma" w:cs="Tahoma"/>
          <w:color w:val="5F5F5F"/>
          <w:sz w:val="18"/>
          <w:szCs w:val="18"/>
        </w:rPr>
        <w:br/>
        <w:t>использования и восполнения</w:t>
      </w:r>
      <w:r>
        <w:rPr>
          <w:rFonts w:ascii="Tahoma" w:hAnsi="Tahoma" w:cs="Tahoma"/>
          <w:color w:val="5F5F5F"/>
          <w:sz w:val="18"/>
          <w:szCs w:val="18"/>
        </w:rPr>
        <w:br/>
        <w:t>резерва материальных ресурсов</w:t>
      </w:r>
      <w:r>
        <w:rPr>
          <w:rFonts w:ascii="Tahoma" w:hAnsi="Tahoma" w:cs="Tahoma"/>
          <w:color w:val="5F5F5F"/>
          <w:sz w:val="18"/>
          <w:szCs w:val="18"/>
        </w:rPr>
        <w:br/>
        <w:t>для ликвидации чрезвычайных ситуаций</w:t>
      </w: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Косицкого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сельского поселения,</w:t>
      </w: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постановляю:</w:t>
      </w:r>
    </w:p>
    <w:p w:rsidR="006F7E6A" w:rsidRDefault="006F7E6A" w:rsidP="006F7E6A">
      <w:pPr>
        <w:pStyle w:val="a4"/>
        <w:numPr>
          <w:ilvl w:val="0"/>
          <w:numId w:val="1"/>
        </w:numPr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 администрации (Приложение № 1).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2. Утвердить «Номенклатуру и объемы резерва материальных ресурсов для ликвидации чрезвычайных ситуаций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 администрации (Приложение № 2).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3. Создание, хранение и восполнение резерва материальных ресурсов для ликвидации чрезвычайных ситуаций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 администрации производить за счет средств бюджета сельского поселения.</w:t>
      </w:r>
      <w:r>
        <w:rPr>
          <w:rFonts w:ascii="Tahoma" w:hAnsi="Tahoma" w:cs="Tahoma"/>
          <w:color w:val="5F5F5F"/>
          <w:sz w:val="18"/>
          <w:szCs w:val="18"/>
        </w:rPr>
        <w:br/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5. Инспекторам по ГО и ЧС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 администрации  довести настоящее постановление до сведения всех заинтересованных лиц.</w:t>
      </w:r>
      <w:r>
        <w:rPr>
          <w:rFonts w:ascii="Tahoma" w:hAnsi="Tahoma" w:cs="Tahoma"/>
          <w:color w:val="5F5F5F"/>
          <w:sz w:val="18"/>
          <w:szCs w:val="18"/>
        </w:rPr>
        <w:br/>
        <w:t>6. Контроль за исполнением настоящего постановления оставляю за собой.</w:t>
      </w: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br/>
        <w:t>ГЛАВА КОСИЦКОЙ СЕЛЬСКОЙ АДМИНИСТРАЦИИ:                             М, А. Фролов.</w:t>
      </w: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6F7E6A" w:rsidRDefault="006F7E6A" w:rsidP="006F7E6A">
      <w:pPr>
        <w:pStyle w:val="a4"/>
        <w:jc w:val="right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lastRenderedPageBreak/>
        <w:t>Приложение № 1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к постановлению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 сельской </w:t>
      </w:r>
      <w:r>
        <w:rPr>
          <w:rFonts w:ascii="Tahoma" w:hAnsi="Tahoma" w:cs="Tahoma"/>
          <w:color w:val="5F5F5F"/>
          <w:sz w:val="18"/>
          <w:szCs w:val="18"/>
        </w:rPr>
        <w:br/>
        <w:t>администрации от 17.01.2020 № 2</w:t>
      </w:r>
    </w:p>
    <w:p w:rsidR="006F7E6A" w:rsidRDefault="006F7E6A" w:rsidP="006F7E6A">
      <w:pPr>
        <w:pStyle w:val="a4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ПОРЯДОК 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создания, хранения, использования и восполнения резерва материальных ресурсов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 сельской администрации для ликвидации чрезвычайных ситуаций</w:t>
      </w:r>
    </w:p>
    <w:p w:rsidR="006F7E6A" w:rsidRDefault="006F7E6A" w:rsidP="006F7E6A">
      <w:pPr>
        <w:pStyle w:val="a4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1. 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Косицкого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сельского поселения.</w:t>
      </w:r>
      <w:r>
        <w:rPr>
          <w:rFonts w:ascii="Tahoma" w:hAnsi="Tahoma" w:cs="Tahoma"/>
          <w:color w:val="5F5F5F"/>
          <w:sz w:val="18"/>
          <w:szCs w:val="18"/>
        </w:rPr>
        <w:br/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 администрацией .</w:t>
      </w:r>
      <w:r>
        <w:rPr>
          <w:rFonts w:ascii="Tahoma" w:hAnsi="Tahoma" w:cs="Tahoma"/>
          <w:color w:val="5F5F5F"/>
          <w:sz w:val="18"/>
          <w:szCs w:val="18"/>
        </w:rPr>
        <w:br/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  <w:r>
        <w:rPr>
          <w:rFonts w:ascii="Tahoma" w:hAnsi="Tahoma" w:cs="Tahoma"/>
          <w:color w:val="5F5F5F"/>
          <w:sz w:val="18"/>
          <w:szCs w:val="18"/>
        </w:rPr>
        <w:br/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  <w:r>
        <w:rPr>
          <w:rFonts w:ascii="Tahoma" w:hAnsi="Tahoma" w:cs="Tahoma"/>
          <w:color w:val="5F5F5F"/>
          <w:sz w:val="18"/>
          <w:szCs w:val="18"/>
        </w:rPr>
        <w:br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  <w:r>
        <w:rPr>
          <w:rFonts w:ascii="Tahoma" w:hAnsi="Tahoma" w:cs="Tahoma"/>
          <w:color w:val="5F5F5F"/>
          <w:sz w:val="18"/>
          <w:szCs w:val="18"/>
        </w:rPr>
        <w:br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7. Бюджетная заявка для создания резерва на планируемый год представляется в отдел закупок для муниципальных нужд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 администрации до «___» ___________ текущего года.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 администрации .</w:t>
      </w:r>
      <w:r>
        <w:rPr>
          <w:rFonts w:ascii="Tahoma" w:hAnsi="Tahoma" w:cs="Tahoma"/>
          <w:color w:val="5F5F5F"/>
          <w:sz w:val="18"/>
          <w:szCs w:val="18"/>
        </w:rPr>
        <w:br/>
        <w:t>9. Органы, на которые возложены функции по созданию резерва:</w:t>
      </w:r>
      <w:r>
        <w:rPr>
          <w:rFonts w:ascii="Tahoma" w:hAnsi="Tahoma" w:cs="Tahoma"/>
          <w:color w:val="5F5F5F"/>
          <w:sz w:val="18"/>
          <w:szCs w:val="18"/>
        </w:rPr>
        <w:br/>
        <w:t>разрабатывают предложения по номенклатуре и объемам материальных ресурсов в резерве;</w:t>
      </w:r>
      <w:r>
        <w:rPr>
          <w:rFonts w:ascii="Tahoma" w:hAnsi="Tahoma" w:cs="Tahoma"/>
          <w:color w:val="5F5F5F"/>
          <w:sz w:val="18"/>
          <w:szCs w:val="18"/>
        </w:rPr>
        <w:br/>
        <w:t>представляют на очередной год бюджетные заявки для закупки материальных ресурсов в резерв;</w:t>
      </w:r>
      <w:r>
        <w:rPr>
          <w:rFonts w:ascii="Tahoma" w:hAnsi="Tahoma" w:cs="Tahoma"/>
          <w:color w:val="5F5F5F"/>
          <w:sz w:val="18"/>
          <w:szCs w:val="18"/>
        </w:rPr>
        <w:br/>
        <w:t>определяют размеры расходов по хранению и содержанию материальных ресурсов в резерве;</w:t>
      </w:r>
      <w:r>
        <w:rPr>
          <w:rFonts w:ascii="Tahoma" w:hAnsi="Tahoma" w:cs="Tahoma"/>
          <w:color w:val="5F5F5F"/>
          <w:sz w:val="18"/>
          <w:szCs w:val="18"/>
        </w:rPr>
        <w:br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>
        <w:rPr>
          <w:rFonts w:ascii="Tahoma" w:hAnsi="Tahoma" w:cs="Tahoma"/>
          <w:color w:val="5F5F5F"/>
          <w:sz w:val="18"/>
          <w:szCs w:val="18"/>
        </w:rPr>
        <w:br/>
        <w:t>в установленном порядке осуществляют отбор поставщиков материальных ресурсов в резерв;</w:t>
      </w:r>
      <w:r>
        <w:rPr>
          <w:rFonts w:ascii="Tahoma" w:hAnsi="Tahoma" w:cs="Tahoma"/>
          <w:color w:val="5F5F5F"/>
          <w:sz w:val="18"/>
          <w:szCs w:val="18"/>
        </w:rPr>
        <w:br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>
        <w:rPr>
          <w:rFonts w:ascii="Tahoma" w:hAnsi="Tahoma" w:cs="Tahoma"/>
          <w:color w:val="5F5F5F"/>
          <w:sz w:val="18"/>
          <w:szCs w:val="18"/>
        </w:rPr>
        <w:br/>
        <w:t>организуют хранение, освежение, замену, обслуживание и выпуск материальных ресурсов, находящихся в резерве;</w:t>
      </w:r>
      <w:r>
        <w:rPr>
          <w:rFonts w:ascii="Tahoma" w:hAnsi="Tahoma" w:cs="Tahoma"/>
          <w:color w:val="5F5F5F"/>
          <w:sz w:val="18"/>
          <w:szCs w:val="18"/>
        </w:rPr>
        <w:br/>
        <w:t>организуют доставку материальных ресурсов резерва потребителям в районы чрезвычайных ситуаций;</w:t>
      </w:r>
      <w:r>
        <w:rPr>
          <w:rFonts w:ascii="Tahoma" w:hAnsi="Tahoma" w:cs="Tahoma"/>
          <w:color w:val="5F5F5F"/>
          <w:sz w:val="18"/>
          <w:szCs w:val="18"/>
        </w:rPr>
        <w:br/>
        <w:t>ведут учет и отчетность по операциям с материальными ресурсами резерва;</w:t>
      </w:r>
      <w:r>
        <w:rPr>
          <w:rFonts w:ascii="Tahoma" w:hAnsi="Tahoma" w:cs="Tahoma"/>
          <w:color w:val="5F5F5F"/>
          <w:sz w:val="18"/>
          <w:szCs w:val="18"/>
        </w:rPr>
        <w:br/>
        <w:t>обеспечивают поддержание резерва в постоянной готовности к использованию;</w:t>
      </w:r>
      <w:r>
        <w:rPr>
          <w:rFonts w:ascii="Tahoma" w:hAnsi="Tahoma" w:cs="Tahoma"/>
          <w:color w:val="5F5F5F"/>
          <w:sz w:val="18"/>
          <w:szCs w:val="18"/>
        </w:rPr>
        <w:br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  <w:r>
        <w:rPr>
          <w:rFonts w:ascii="Tahoma" w:hAnsi="Tahoma" w:cs="Tahoma"/>
          <w:color w:val="5F5F5F"/>
          <w:sz w:val="18"/>
          <w:szCs w:val="18"/>
        </w:rPr>
        <w:br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10. Общее руководство по созданию, хранению, использованию резерва возлагается на отдел закупок для муниципальных нужд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 администрации</w:t>
      </w:r>
      <w:r>
        <w:rPr>
          <w:rFonts w:ascii="Tahoma" w:hAnsi="Tahoma" w:cs="Tahoma"/>
          <w:color w:val="5F5F5F"/>
          <w:sz w:val="18"/>
          <w:szCs w:val="18"/>
        </w:rPr>
        <w:br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  <w:r>
        <w:rPr>
          <w:rFonts w:ascii="Tahoma" w:hAnsi="Tahoma" w:cs="Tahoma"/>
          <w:color w:val="5F5F5F"/>
          <w:sz w:val="18"/>
          <w:szCs w:val="18"/>
        </w:rPr>
        <w:br/>
        <w:t>12. Приобретение материальных ресурсов в резерв осуществляется в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  <w:r>
        <w:rPr>
          <w:rFonts w:ascii="Tahoma" w:hAnsi="Tahoma" w:cs="Tahoma"/>
          <w:color w:val="5F5F5F"/>
          <w:sz w:val="18"/>
          <w:szCs w:val="18"/>
        </w:rPr>
        <w:br/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  <w:r>
        <w:rPr>
          <w:rFonts w:ascii="Tahoma" w:hAnsi="Tahoma" w:cs="Tahoma"/>
          <w:color w:val="5F5F5F"/>
          <w:sz w:val="18"/>
          <w:szCs w:val="18"/>
        </w:rPr>
        <w:br/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r>
        <w:rPr>
          <w:rFonts w:ascii="Tahoma" w:hAnsi="Tahoma" w:cs="Tahoma"/>
          <w:color w:val="5F5F5F"/>
          <w:sz w:val="18"/>
          <w:szCs w:val="18"/>
        </w:rPr>
        <w:br/>
      </w:r>
      <w:r>
        <w:rPr>
          <w:rFonts w:ascii="Tahoma" w:hAnsi="Tahoma" w:cs="Tahoma"/>
          <w:color w:val="5F5F5F"/>
          <w:sz w:val="18"/>
          <w:szCs w:val="18"/>
        </w:rPr>
        <w:lastRenderedPageBreak/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r>
        <w:rPr>
          <w:rFonts w:ascii="Tahoma" w:hAnsi="Tahoma" w:cs="Tahoma"/>
          <w:color w:val="5F5F5F"/>
          <w:sz w:val="18"/>
          <w:szCs w:val="18"/>
        </w:rPr>
        <w:br/>
        <w:t>Возмещение затрат организациям, осуществляющим на договорной основе ответственное хранение резерва, производится за счет средств бюджета администрации Севского  района</w:t>
      </w:r>
      <w:r>
        <w:rPr>
          <w:rFonts w:ascii="Tahoma" w:hAnsi="Tahoma" w:cs="Tahoma"/>
          <w:color w:val="5F5F5F"/>
          <w:sz w:val="18"/>
          <w:szCs w:val="18"/>
        </w:rPr>
        <w:br/>
        <w:t>16. Выпуск материальных ресурсов из резерва осуществляется по решению Главы администрации Севского района,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  <w:r>
        <w:rPr>
          <w:rFonts w:ascii="Tahoma" w:hAnsi="Tahoma" w:cs="Tahoma"/>
          <w:color w:val="5F5F5F"/>
          <w:sz w:val="18"/>
          <w:szCs w:val="18"/>
        </w:rPr>
        <w:br/>
        <w:t>17. Использование резерва осуществляется на безвозмездной или возмездной основе.</w:t>
      </w:r>
      <w:r>
        <w:rPr>
          <w:rFonts w:ascii="Tahoma" w:hAnsi="Tahoma" w:cs="Tahoma"/>
          <w:color w:val="5F5F5F"/>
          <w:sz w:val="18"/>
          <w:szCs w:val="18"/>
        </w:rPr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 сельской администрацией .</w:t>
      </w:r>
      <w:r>
        <w:rPr>
          <w:rFonts w:ascii="Tahoma" w:hAnsi="Tahoma" w:cs="Tahoma"/>
          <w:color w:val="5F5F5F"/>
          <w:sz w:val="18"/>
          <w:szCs w:val="18"/>
        </w:rPr>
        <w:br/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Косицкую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сельскую администрацию, в десятидневный срок.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21. Для ликвидации чрезвычайных ситуаций и обеспечения жизнедеятельности пострадавшего населения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Косицкая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 сельская администрация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Косицкого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 Сельского Совета народных депутатов о выделении ресурсов из Резерва.</w:t>
      </w:r>
      <w:r>
        <w:rPr>
          <w:rFonts w:ascii="Tahoma" w:hAnsi="Tahoma" w:cs="Tahoma"/>
          <w:color w:val="5F5F5F"/>
          <w:sz w:val="18"/>
          <w:szCs w:val="18"/>
        </w:rPr>
        <w:br/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F7E6A" w:rsidRDefault="006F7E6A" w:rsidP="006F7E6A">
      <w:pPr>
        <w:pStyle w:val="a4"/>
        <w:jc w:val="right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br/>
        <w:t>Приложение № 2</w:t>
      </w:r>
      <w:r>
        <w:rPr>
          <w:rFonts w:ascii="Tahoma" w:hAnsi="Tahoma" w:cs="Tahoma"/>
          <w:color w:val="5F5F5F"/>
          <w:sz w:val="18"/>
          <w:szCs w:val="18"/>
        </w:rPr>
        <w:br/>
        <w:t xml:space="preserve">к постановлению </w:t>
      </w:r>
      <w:proofErr w:type="spellStart"/>
      <w:r>
        <w:rPr>
          <w:rFonts w:ascii="Tahoma" w:hAnsi="Tahoma" w:cs="Tahoma"/>
          <w:color w:val="5F5F5F"/>
          <w:sz w:val="18"/>
          <w:szCs w:val="18"/>
        </w:rPr>
        <w:t>Косицкой</w:t>
      </w:r>
      <w:proofErr w:type="spellEnd"/>
      <w:r>
        <w:rPr>
          <w:rFonts w:ascii="Tahoma" w:hAnsi="Tahoma" w:cs="Tahoma"/>
          <w:color w:val="5F5F5F"/>
          <w:sz w:val="18"/>
          <w:szCs w:val="18"/>
        </w:rPr>
        <w:t xml:space="preserve"> сельской </w:t>
      </w:r>
      <w:r>
        <w:rPr>
          <w:rFonts w:ascii="Tahoma" w:hAnsi="Tahoma" w:cs="Tahoma"/>
          <w:color w:val="5F5F5F"/>
          <w:sz w:val="18"/>
          <w:szCs w:val="18"/>
        </w:rPr>
        <w:br/>
        <w:t>администрации от 17.01.2020г.№ 2</w:t>
      </w:r>
    </w:p>
    <w:p w:rsidR="006F7E6A" w:rsidRDefault="006F7E6A" w:rsidP="006F7E6A">
      <w:pPr>
        <w:pStyle w:val="a4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Номенклатура и объем резерва материальных ресурсов предназначенных для ликвидации чрезвычайных ситуаций на территории сельского поселения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940"/>
        <w:gridCol w:w="1440"/>
        <w:gridCol w:w="1545"/>
      </w:tblGrid>
      <w:tr w:rsidR="006F7E6A" w:rsidTr="006F7E6A">
        <w:trPr>
          <w:tblHeader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6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Style w:val="a8"/>
                <w:rFonts w:ascii="Tahoma" w:hAnsi="Tahoma" w:cs="Tahoma"/>
                <w:color w:val="5F5F5F"/>
                <w:sz w:val="18"/>
                <w:szCs w:val="18"/>
                <w:lang w:eastAsia="en-US"/>
              </w:rPr>
              <w:t>№</w:t>
            </w:r>
            <w:r>
              <w:rPr>
                <w:rFonts w:ascii="Tahoma" w:hAnsi="Tahoma" w:cs="Tahoma"/>
                <w:b/>
                <w:bCs/>
                <w:color w:val="5F5F5F"/>
                <w:sz w:val="18"/>
                <w:szCs w:val="18"/>
                <w:lang w:eastAsia="en-US"/>
              </w:rPr>
              <w:br/>
            </w:r>
            <w:r>
              <w:rPr>
                <w:rStyle w:val="a8"/>
                <w:rFonts w:ascii="Tahoma" w:hAnsi="Tahoma" w:cs="Tahoma"/>
                <w:color w:val="5F5F5F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6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Style w:val="a8"/>
                <w:rFonts w:ascii="Tahoma" w:hAnsi="Tahoma" w:cs="Tahoma"/>
                <w:color w:val="5F5F5F"/>
                <w:sz w:val="18"/>
                <w:szCs w:val="18"/>
                <w:lang w:eastAsia="en-US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6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Style w:val="a8"/>
                <w:rFonts w:ascii="Tahoma" w:hAnsi="Tahoma" w:cs="Tahoma"/>
                <w:color w:val="5F5F5F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6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Style w:val="a8"/>
                <w:rFonts w:ascii="Tahoma" w:hAnsi="Tahoma" w:cs="Tahoma"/>
                <w:color w:val="5F5F5F"/>
                <w:sz w:val="18"/>
                <w:szCs w:val="18"/>
                <w:lang w:eastAsia="en-US"/>
              </w:rPr>
              <w:t>Количество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2. Товары первой необходимости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3. Строительные материалы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4. Медицинское имущество и медикаменты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5. ГСМ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6. Другие материальные средства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  <w:tr w:rsidR="006F7E6A" w:rsidTr="006F7E6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E6A" w:rsidRDefault="006F7E6A">
            <w:pPr>
              <w:pStyle w:val="a4"/>
              <w:spacing w:line="256" w:lineRule="auto"/>
              <w:jc w:val="center"/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5F5F5F"/>
                <w:sz w:val="18"/>
                <w:szCs w:val="18"/>
                <w:lang w:eastAsia="en-US"/>
              </w:rPr>
              <w:t> </w:t>
            </w:r>
          </w:p>
        </w:tc>
      </w:tr>
    </w:tbl>
    <w:p w:rsidR="006F7E6A" w:rsidRDefault="006F7E6A" w:rsidP="006F7E6A">
      <w:pPr>
        <w:rPr>
          <w:szCs w:val="28"/>
        </w:rPr>
      </w:pPr>
    </w:p>
    <w:p w:rsidR="006F7E6A" w:rsidRDefault="006F7E6A" w:rsidP="006F7E6A"/>
    <w:p w:rsidR="006F7E6A" w:rsidRDefault="006F7E6A" w:rsidP="006F7E6A"/>
    <w:p w:rsidR="006F7E6A" w:rsidRDefault="006F7E6A" w:rsidP="006F7E6A"/>
    <w:p w:rsidR="006F7E6A" w:rsidRDefault="006F7E6A" w:rsidP="006F7E6A"/>
    <w:sectPr w:rsidR="006F7E6A" w:rsidSect="00BE40A8">
      <w:pgSz w:w="12240" w:h="15840"/>
      <w:pgMar w:top="142" w:right="567" w:bottom="567" w:left="1701" w:header="227" w:footer="22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6B8"/>
    <w:multiLevelType w:val="hybridMultilevel"/>
    <w:tmpl w:val="590EF514"/>
    <w:lvl w:ilvl="0" w:tplc="91B44DD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5547958"/>
    <w:multiLevelType w:val="hybridMultilevel"/>
    <w:tmpl w:val="A902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40063"/>
    <w:multiLevelType w:val="hybridMultilevel"/>
    <w:tmpl w:val="D090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DB4"/>
    <w:rsid w:val="00203E20"/>
    <w:rsid w:val="002D79C3"/>
    <w:rsid w:val="0036405B"/>
    <w:rsid w:val="00415DB4"/>
    <w:rsid w:val="004323D7"/>
    <w:rsid w:val="00466AD4"/>
    <w:rsid w:val="006F7E6A"/>
    <w:rsid w:val="00841A82"/>
    <w:rsid w:val="00846C3D"/>
    <w:rsid w:val="00BD1280"/>
    <w:rsid w:val="00BE40A8"/>
    <w:rsid w:val="00C64735"/>
    <w:rsid w:val="00D436B5"/>
    <w:rsid w:val="00E37751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E6A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F7E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7E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F7E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F7E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6">
    <w:name w:val="a"/>
    <w:basedOn w:val="a"/>
    <w:semiHidden/>
    <w:rsid w:val="006F7E6A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semiHidden/>
    <w:locked/>
    <w:rsid w:val="006F7E6A"/>
    <w:rPr>
      <w:spacing w:val="-4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6F7E6A"/>
    <w:pPr>
      <w:shd w:val="clear" w:color="auto" w:fill="FFFFFF"/>
      <w:spacing w:before="660" w:after="300" w:line="240" w:lineRule="atLeast"/>
      <w:jc w:val="center"/>
      <w:outlineLvl w:val="0"/>
    </w:pPr>
    <w:rPr>
      <w:rFonts w:asciiTheme="minorHAnsi" w:eastAsiaTheme="minorHAnsi" w:hAnsiTheme="minorHAnsi" w:cstheme="minorBidi"/>
      <w:spacing w:val="-4"/>
      <w:sz w:val="37"/>
      <w:szCs w:val="37"/>
      <w:lang w:eastAsia="en-US"/>
    </w:rPr>
  </w:style>
  <w:style w:type="character" w:customStyle="1" w:styleId="a7">
    <w:name w:val="Основной текст_"/>
    <w:basedOn w:val="a0"/>
    <w:link w:val="13"/>
    <w:semiHidden/>
    <w:locked/>
    <w:rsid w:val="006F7E6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semiHidden/>
    <w:rsid w:val="006F7E6A"/>
    <w:pPr>
      <w:shd w:val="clear" w:color="auto" w:fill="FFFFFF"/>
      <w:spacing w:before="300" w:after="3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8">
    <w:name w:val="Strong"/>
    <w:basedOn w:val="a0"/>
    <w:uiPriority w:val="22"/>
    <w:qFormat/>
    <w:rsid w:val="006F7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36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84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Абзац списка1"/>
    <w:basedOn w:val="a"/>
    <w:rsid w:val="00841A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40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1615</Words>
  <Characters>9208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24</cp:revision>
  <dcterms:created xsi:type="dcterms:W3CDTF">2020-01-30T12:16:00Z</dcterms:created>
  <dcterms:modified xsi:type="dcterms:W3CDTF">2020-06-25T13:00:00Z</dcterms:modified>
</cp:coreProperties>
</file>