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6A" w:rsidRDefault="006F7E6A" w:rsidP="006F7E6A">
      <w:pPr>
        <w:rPr>
          <w:sz w:val="28"/>
          <w:szCs w:val="28"/>
        </w:rPr>
      </w:pPr>
    </w:p>
    <w:p w:rsidR="0036405B" w:rsidRDefault="0036405B"/>
    <w:p w:rsidR="002D79C3" w:rsidRDefault="002D79C3" w:rsidP="00D436B5"/>
    <w:p w:rsidR="002D79C3" w:rsidRDefault="002D79C3" w:rsidP="00D436B5"/>
    <w:p w:rsidR="00FF35E3" w:rsidRDefault="00FF35E3" w:rsidP="00FF35E3">
      <w:pPr>
        <w:shd w:val="clear" w:color="auto" w:fill="FFFFFF"/>
        <w:spacing w:before="317"/>
        <w:jc w:val="center"/>
        <w:rPr>
          <w:b/>
          <w:sz w:val="28"/>
          <w:szCs w:val="28"/>
        </w:rPr>
      </w:pPr>
      <w:r>
        <w:rPr>
          <w:b/>
          <w:sz w:val="28"/>
          <w:szCs w:val="28"/>
        </w:rPr>
        <w:t>РОССИЙСКАЯ   ФЕДЕРАЦИЯ</w:t>
      </w:r>
    </w:p>
    <w:p w:rsidR="00FF35E3" w:rsidRDefault="00FF35E3" w:rsidP="00FF35E3">
      <w:pPr>
        <w:jc w:val="center"/>
        <w:rPr>
          <w:b/>
          <w:sz w:val="28"/>
          <w:szCs w:val="28"/>
        </w:rPr>
      </w:pPr>
      <w:r>
        <w:rPr>
          <w:b/>
          <w:sz w:val="28"/>
          <w:szCs w:val="28"/>
        </w:rPr>
        <w:t>БРЯНСКАЯ  ОБЛАСТЬ</w:t>
      </w:r>
    </w:p>
    <w:p w:rsidR="00FF35E3" w:rsidRDefault="00FF35E3" w:rsidP="00FF35E3">
      <w:pPr>
        <w:rPr>
          <w:b/>
          <w:sz w:val="28"/>
          <w:szCs w:val="28"/>
        </w:rPr>
      </w:pPr>
      <w:r>
        <w:rPr>
          <w:b/>
          <w:sz w:val="28"/>
          <w:szCs w:val="28"/>
        </w:rPr>
        <w:t>СЕВСКИЙ  РАЙОН</w:t>
      </w:r>
    </w:p>
    <w:p w:rsidR="00FF35E3" w:rsidRDefault="00FF35E3" w:rsidP="00FF35E3">
      <w:pPr>
        <w:rPr>
          <w:b/>
          <w:sz w:val="28"/>
          <w:szCs w:val="28"/>
        </w:rPr>
      </w:pPr>
      <w:r>
        <w:rPr>
          <w:b/>
          <w:sz w:val="28"/>
          <w:szCs w:val="28"/>
        </w:rPr>
        <w:t xml:space="preserve">                         КОСИЦКАЯ СЕЛЬСКАЯ  АДМИНИСТРАЦИЯ</w:t>
      </w:r>
    </w:p>
    <w:p w:rsidR="00FF35E3" w:rsidRDefault="00FF35E3" w:rsidP="00FF35E3">
      <w:pPr>
        <w:jc w:val="center"/>
        <w:rPr>
          <w:b/>
          <w:sz w:val="28"/>
          <w:szCs w:val="28"/>
        </w:rPr>
      </w:pPr>
    </w:p>
    <w:p w:rsidR="00FF35E3" w:rsidRDefault="00FF35E3" w:rsidP="00FF35E3">
      <w:pPr>
        <w:rPr>
          <w:b/>
          <w:sz w:val="28"/>
          <w:szCs w:val="28"/>
        </w:rPr>
      </w:pPr>
    </w:p>
    <w:p w:rsidR="00FF35E3" w:rsidRDefault="00FF35E3" w:rsidP="00FF35E3">
      <w:pPr>
        <w:rPr>
          <w:b/>
          <w:sz w:val="28"/>
          <w:szCs w:val="28"/>
        </w:rPr>
      </w:pPr>
      <w:r>
        <w:rPr>
          <w:b/>
          <w:sz w:val="28"/>
          <w:szCs w:val="28"/>
        </w:rPr>
        <w:t xml:space="preserve">                                         ПОСТАНОВЛЕНИЕ</w:t>
      </w:r>
    </w:p>
    <w:p w:rsidR="00FF35E3" w:rsidRDefault="00FF35E3" w:rsidP="00FF35E3">
      <w:pPr>
        <w:rPr>
          <w:sz w:val="28"/>
          <w:szCs w:val="28"/>
        </w:rPr>
      </w:pPr>
    </w:p>
    <w:p w:rsidR="00FF35E3" w:rsidRDefault="00FF35E3" w:rsidP="00FF35E3">
      <w:pPr>
        <w:rPr>
          <w:sz w:val="28"/>
          <w:szCs w:val="28"/>
        </w:rPr>
      </w:pPr>
      <w:r>
        <w:rPr>
          <w:sz w:val="28"/>
          <w:szCs w:val="28"/>
        </w:rPr>
        <w:t xml:space="preserve">от 17.04. 2020 года. № 20                                                                                                                                                                                                                                                                                                                                                                                                                                                                                                                                                                                                                                                                                                                                                                   </w:t>
      </w:r>
    </w:p>
    <w:p w:rsidR="00FF35E3" w:rsidRDefault="00FF35E3" w:rsidP="00FF35E3">
      <w:pPr>
        <w:rPr>
          <w:sz w:val="28"/>
          <w:szCs w:val="28"/>
        </w:rPr>
      </w:pPr>
      <w:r>
        <w:rPr>
          <w:sz w:val="28"/>
          <w:szCs w:val="28"/>
        </w:rPr>
        <w:t xml:space="preserve"> п. Косицы</w:t>
      </w:r>
    </w:p>
    <w:p w:rsidR="00FF35E3" w:rsidRDefault="00FF35E3" w:rsidP="00FF35E3">
      <w:pPr>
        <w:jc w:val="both"/>
        <w:rPr>
          <w:sz w:val="28"/>
          <w:szCs w:val="2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2"/>
      </w:tblGrid>
      <w:tr w:rsidR="00FF35E3" w:rsidTr="00FF35E3">
        <w:trPr>
          <w:trHeight w:val="363"/>
        </w:trPr>
        <w:tc>
          <w:tcPr>
            <w:tcW w:w="9892" w:type="dxa"/>
            <w:tcBorders>
              <w:top w:val="nil"/>
              <w:left w:val="nil"/>
              <w:bottom w:val="nil"/>
              <w:right w:val="nil"/>
            </w:tcBorders>
          </w:tcPr>
          <w:p w:rsidR="00FF35E3" w:rsidRDefault="00FF35E3">
            <w:pPr>
              <w:rPr>
                <w:sz w:val="28"/>
                <w:szCs w:val="28"/>
              </w:rPr>
            </w:pPr>
            <w:r>
              <w:rPr>
                <w:sz w:val="28"/>
                <w:szCs w:val="28"/>
              </w:rPr>
              <w:t xml:space="preserve">О порядке    составления  и  ведения    </w:t>
            </w:r>
            <w:proofErr w:type="spellStart"/>
            <w:r>
              <w:rPr>
                <w:sz w:val="28"/>
                <w:szCs w:val="28"/>
              </w:rPr>
              <w:t>кассо</w:t>
            </w:r>
            <w:proofErr w:type="spellEnd"/>
            <w:r>
              <w:rPr>
                <w:sz w:val="28"/>
                <w:szCs w:val="28"/>
              </w:rPr>
              <w:t>-</w:t>
            </w:r>
          </w:p>
          <w:p w:rsidR="00FF35E3" w:rsidRDefault="00FF35E3">
            <w:pPr>
              <w:rPr>
                <w:sz w:val="28"/>
                <w:szCs w:val="28"/>
              </w:rPr>
            </w:pPr>
            <w:proofErr w:type="spellStart"/>
            <w:r>
              <w:rPr>
                <w:sz w:val="28"/>
                <w:szCs w:val="28"/>
              </w:rPr>
              <w:t>вого</w:t>
            </w:r>
            <w:proofErr w:type="spellEnd"/>
            <w:r>
              <w:rPr>
                <w:sz w:val="28"/>
                <w:szCs w:val="28"/>
              </w:rPr>
              <w:t xml:space="preserve"> плана    исполнения     бюджета     сель-</w:t>
            </w:r>
          </w:p>
          <w:p w:rsidR="00FF35E3" w:rsidRDefault="00FF35E3">
            <w:pPr>
              <w:rPr>
                <w:sz w:val="28"/>
                <w:szCs w:val="28"/>
              </w:rPr>
            </w:pPr>
            <w:proofErr w:type="spellStart"/>
            <w:r>
              <w:rPr>
                <w:sz w:val="28"/>
                <w:szCs w:val="28"/>
              </w:rPr>
              <w:t>ского</w:t>
            </w:r>
            <w:proofErr w:type="spellEnd"/>
            <w:r>
              <w:rPr>
                <w:sz w:val="28"/>
                <w:szCs w:val="28"/>
              </w:rPr>
              <w:t xml:space="preserve"> поселения в текущем финансовом году</w:t>
            </w:r>
          </w:p>
          <w:p w:rsidR="00FF35E3" w:rsidRDefault="00FF35E3">
            <w:pPr>
              <w:autoSpaceDE w:val="0"/>
              <w:autoSpaceDN w:val="0"/>
              <w:adjustRightInd w:val="0"/>
              <w:outlineLvl w:val="3"/>
              <w:rPr>
                <w:sz w:val="28"/>
                <w:szCs w:val="28"/>
              </w:rPr>
            </w:pPr>
          </w:p>
        </w:tc>
      </w:tr>
    </w:tbl>
    <w:p w:rsidR="00FF35E3" w:rsidRDefault="00FF35E3" w:rsidP="00FF35E3">
      <w:pPr>
        <w:autoSpaceDE w:val="0"/>
        <w:autoSpaceDN w:val="0"/>
        <w:adjustRightInd w:val="0"/>
        <w:jc w:val="both"/>
        <w:rPr>
          <w:rFonts w:ascii="Arial" w:hAnsi="Arial" w:cs="Arial"/>
          <w:color w:val="2D2D2D"/>
          <w:spacing w:val="2"/>
          <w:sz w:val="21"/>
          <w:szCs w:val="21"/>
        </w:rPr>
      </w:pPr>
    </w:p>
    <w:p w:rsidR="00FF35E3" w:rsidRDefault="00FF35E3" w:rsidP="00FF35E3">
      <w:pPr>
        <w:autoSpaceDE w:val="0"/>
        <w:autoSpaceDN w:val="0"/>
        <w:adjustRightInd w:val="0"/>
        <w:jc w:val="both"/>
        <w:rPr>
          <w:rFonts w:ascii="Arial" w:hAnsi="Arial" w:cs="Arial"/>
          <w:color w:val="2D2D2D"/>
          <w:spacing w:val="2"/>
          <w:sz w:val="21"/>
          <w:szCs w:val="21"/>
        </w:rPr>
      </w:pPr>
    </w:p>
    <w:p w:rsidR="00FF35E3" w:rsidRDefault="00FF35E3" w:rsidP="00FF35E3">
      <w:pPr>
        <w:autoSpaceDE w:val="0"/>
        <w:autoSpaceDN w:val="0"/>
        <w:adjustRightInd w:val="0"/>
        <w:jc w:val="both"/>
        <w:rPr>
          <w:sz w:val="28"/>
          <w:szCs w:val="28"/>
        </w:rPr>
      </w:pPr>
      <w:r>
        <w:rPr>
          <w:color w:val="2D2D2D"/>
          <w:spacing w:val="2"/>
          <w:sz w:val="28"/>
          <w:szCs w:val="28"/>
        </w:rPr>
        <w:t>В целях реализации </w:t>
      </w:r>
      <w:hyperlink r:id="rId5" w:history="1">
        <w:r>
          <w:rPr>
            <w:rStyle w:val="a3"/>
            <w:rFonts w:eastAsiaTheme="majorEastAsia"/>
            <w:color w:val="00466E"/>
            <w:spacing w:val="2"/>
            <w:sz w:val="28"/>
            <w:szCs w:val="28"/>
          </w:rPr>
          <w:t>статьи 217.1 Бюджетного кодекса Российской Федерации</w:t>
        </w:r>
      </w:hyperlink>
    </w:p>
    <w:p w:rsidR="00FF35E3" w:rsidRDefault="00FF35E3" w:rsidP="00FF35E3">
      <w:pPr>
        <w:autoSpaceDE w:val="0"/>
        <w:autoSpaceDN w:val="0"/>
        <w:adjustRightInd w:val="0"/>
        <w:jc w:val="both"/>
        <w:rPr>
          <w:sz w:val="28"/>
          <w:szCs w:val="28"/>
        </w:rPr>
      </w:pPr>
      <w:r>
        <w:rPr>
          <w:sz w:val="28"/>
          <w:szCs w:val="28"/>
        </w:rPr>
        <w:t>ПОСТАНОВЛЯЮ:</w:t>
      </w:r>
    </w:p>
    <w:p w:rsidR="00FF35E3" w:rsidRDefault="00FF35E3" w:rsidP="00FF35E3">
      <w:pPr>
        <w:autoSpaceDE w:val="0"/>
        <w:autoSpaceDN w:val="0"/>
        <w:adjustRightInd w:val="0"/>
        <w:jc w:val="both"/>
      </w:pP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Утвердить прилагаемый Порядок составления и ведения кассового плана исполнения  бюджета сельского поселения в текущем финансовом году.</w:t>
      </w:r>
      <w:r>
        <w:rPr>
          <w:rFonts w:ascii="Arial" w:hAnsi="Arial" w:cs="Arial"/>
          <w:color w:val="2D2D2D"/>
          <w:spacing w:val="2"/>
          <w:sz w:val="21"/>
          <w:szCs w:val="21"/>
        </w:rPr>
        <w:br/>
      </w:r>
      <w:r>
        <w:rPr>
          <w:rFonts w:ascii="Arial" w:hAnsi="Arial" w:cs="Arial"/>
          <w:color w:val="2D2D2D"/>
          <w:spacing w:val="2"/>
          <w:sz w:val="21"/>
          <w:szCs w:val="21"/>
        </w:rPr>
        <w:br/>
        <w:t>2. Ведущему специалисту (</w:t>
      </w:r>
      <w:proofErr w:type="spellStart"/>
      <w:r>
        <w:rPr>
          <w:rFonts w:ascii="Arial" w:hAnsi="Arial" w:cs="Arial"/>
          <w:color w:val="2D2D2D"/>
          <w:spacing w:val="2"/>
          <w:sz w:val="21"/>
          <w:szCs w:val="21"/>
        </w:rPr>
        <w:t>Горбуля</w:t>
      </w:r>
      <w:proofErr w:type="spellEnd"/>
      <w:r>
        <w:rPr>
          <w:rFonts w:ascii="Arial" w:hAnsi="Arial" w:cs="Arial"/>
          <w:color w:val="2D2D2D"/>
          <w:spacing w:val="2"/>
          <w:sz w:val="21"/>
          <w:szCs w:val="21"/>
        </w:rPr>
        <w:t xml:space="preserve"> Н.А.) обеспечить техническую реализацию задач, связанных с составлением и ведением кассового плана исполнения бюджета сельского поселения в текущем финансовом году, предусмотренных настоящим распоряжением.</w:t>
      </w:r>
      <w:r>
        <w:rPr>
          <w:rFonts w:ascii="Arial" w:hAnsi="Arial" w:cs="Arial"/>
          <w:color w:val="2D2D2D"/>
          <w:spacing w:val="2"/>
          <w:sz w:val="21"/>
          <w:szCs w:val="21"/>
        </w:rPr>
        <w:br/>
      </w:r>
      <w:r>
        <w:rPr>
          <w:rFonts w:ascii="Arial" w:hAnsi="Arial" w:cs="Arial"/>
          <w:color w:val="2D2D2D"/>
          <w:spacing w:val="2"/>
          <w:sz w:val="21"/>
          <w:szCs w:val="21"/>
        </w:rPr>
        <w:br/>
        <w:t>3. Признать утратившим силу:</w:t>
      </w:r>
      <w:r>
        <w:rPr>
          <w:rFonts w:ascii="Arial" w:hAnsi="Arial" w:cs="Arial"/>
          <w:color w:val="2D2D2D"/>
          <w:spacing w:val="2"/>
          <w:sz w:val="21"/>
          <w:szCs w:val="21"/>
        </w:rPr>
        <w:br/>
      </w:r>
      <w:r>
        <w:rPr>
          <w:rFonts w:ascii="Arial" w:hAnsi="Arial" w:cs="Arial"/>
          <w:color w:val="2D2D2D"/>
          <w:spacing w:val="2"/>
          <w:sz w:val="21"/>
          <w:szCs w:val="21"/>
        </w:rPr>
        <w:br/>
        <w:t xml:space="preserve">постановление </w:t>
      </w:r>
      <w:proofErr w:type="spellStart"/>
      <w:r>
        <w:rPr>
          <w:rFonts w:ascii="Arial" w:hAnsi="Arial" w:cs="Arial"/>
          <w:color w:val="2D2D2D"/>
          <w:spacing w:val="2"/>
          <w:sz w:val="21"/>
          <w:szCs w:val="21"/>
        </w:rPr>
        <w:t>Косицкой</w:t>
      </w:r>
      <w:proofErr w:type="spellEnd"/>
      <w:r>
        <w:rPr>
          <w:rFonts w:ascii="Arial" w:hAnsi="Arial" w:cs="Arial"/>
          <w:color w:val="2D2D2D"/>
          <w:spacing w:val="2"/>
          <w:sz w:val="21"/>
          <w:szCs w:val="21"/>
        </w:rPr>
        <w:t xml:space="preserve"> сельской администрации  </w:t>
      </w:r>
      <w:hyperlink r:id="rId6" w:history="1">
        <w:r>
          <w:rPr>
            <w:rStyle w:val="a3"/>
            <w:rFonts w:ascii="Arial" w:eastAsiaTheme="majorEastAsia" w:hAnsi="Arial" w:cs="Arial"/>
            <w:color w:val="00466E"/>
            <w:spacing w:val="2"/>
            <w:sz w:val="21"/>
            <w:szCs w:val="21"/>
          </w:rPr>
          <w:t xml:space="preserve">от 28.12.2007 N 48 "Об утверждении Порядка составления и ведения кассового плана исполнения  бюджета </w:t>
        </w:r>
        <w:proofErr w:type="spellStart"/>
        <w:r>
          <w:rPr>
            <w:rStyle w:val="a3"/>
            <w:rFonts w:ascii="Arial" w:eastAsiaTheme="majorEastAsia" w:hAnsi="Arial" w:cs="Arial"/>
            <w:color w:val="00466E"/>
            <w:spacing w:val="2"/>
            <w:sz w:val="21"/>
            <w:szCs w:val="21"/>
          </w:rPr>
          <w:t>Косицкого</w:t>
        </w:r>
        <w:proofErr w:type="spellEnd"/>
        <w:r>
          <w:rPr>
            <w:rStyle w:val="a3"/>
            <w:rFonts w:ascii="Arial" w:eastAsiaTheme="majorEastAsia" w:hAnsi="Arial" w:cs="Arial"/>
            <w:color w:val="00466E"/>
            <w:spacing w:val="2"/>
            <w:sz w:val="21"/>
            <w:szCs w:val="21"/>
          </w:rPr>
          <w:t xml:space="preserve"> сельского поселения в текущем финансовом году"</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4. Опубликовать постановление на официальном сайте администрации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в информационно-телекоммуникационной сети «Интернет».</w:t>
      </w:r>
      <w:r>
        <w:rPr>
          <w:rFonts w:ascii="Arial" w:hAnsi="Arial" w:cs="Arial"/>
          <w:color w:val="2D2D2D"/>
          <w:spacing w:val="2"/>
          <w:sz w:val="21"/>
          <w:szCs w:val="21"/>
        </w:rPr>
        <w:br/>
        <w:t>5. Контроль за исполнением настоящего распоряжения оставляю за собой.</w:t>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tabs>
          <w:tab w:val="left" w:pos="360"/>
        </w:tabs>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ab/>
        <w:t>Глава администрации                                                              М.А.Фролов</w:t>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Утвержден</w:t>
      </w:r>
      <w:r>
        <w:rPr>
          <w:rFonts w:ascii="Arial" w:hAnsi="Arial" w:cs="Arial"/>
          <w:color w:val="2D2D2D"/>
          <w:spacing w:val="2"/>
          <w:sz w:val="21"/>
          <w:szCs w:val="21"/>
        </w:rPr>
        <w:br/>
        <w:t xml:space="preserve">постановлением </w:t>
      </w:r>
      <w:proofErr w:type="spellStart"/>
      <w:r>
        <w:rPr>
          <w:rFonts w:ascii="Arial" w:hAnsi="Arial" w:cs="Arial"/>
          <w:color w:val="2D2D2D"/>
          <w:spacing w:val="2"/>
          <w:sz w:val="21"/>
          <w:szCs w:val="21"/>
        </w:rPr>
        <w:t>Косицкой</w:t>
      </w:r>
      <w:proofErr w:type="spellEnd"/>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сельской администрации</w:t>
      </w:r>
      <w:r>
        <w:rPr>
          <w:rFonts w:ascii="Arial" w:hAnsi="Arial" w:cs="Arial"/>
          <w:color w:val="2D2D2D"/>
          <w:spacing w:val="2"/>
          <w:sz w:val="21"/>
          <w:szCs w:val="21"/>
        </w:rPr>
        <w:br/>
        <w:t>от 17.04.2020 N 20</w:t>
      </w:r>
      <w:r>
        <w:rPr>
          <w:rFonts w:ascii="Arial" w:hAnsi="Arial" w:cs="Arial"/>
          <w:color w:val="2D2D2D"/>
          <w:spacing w:val="2"/>
          <w:sz w:val="21"/>
          <w:szCs w:val="21"/>
        </w:rPr>
        <w:br/>
      </w:r>
    </w:p>
    <w:p w:rsidR="00FF35E3" w:rsidRDefault="00FF35E3" w:rsidP="00FF35E3">
      <w:pPr>
        <w:shd w:val="clear" w:color="auto" w:fill="FFFFFF"/>
        <w:spacing w:before="375" w:after="225"/>
        <w:jc w:val="center"/>
        <w:textAlignment w:val="baseline"/>
        <w:outlineLvl w:val="1"/>
        <w:rPr>
          <w:rFonts w:ascii="Arial" w:hAnsi="Arial" w:cs="Arial"/>
          <w:color w:val="3C3C3C"/>
          <w:spacing w:val="2"/>
          <w:sz w:val="31"/>
          <w:szCs w:val="31"/>
        </w:rPr>
      </w:pPr>
      <w:r>
        <w:rPr>
          <w:rFonts w:ascii="Arial" w:hAnsi="Arial" w:cs="Arial"/>
          <w:color w:val="3C3C3C"/>
          <w:spacing w:val="2"/>
          <w:sz w:val="31"/>
          <w:szCs w:val="31"/>
        </w:rPr>
        <w:t xml:space="preserve">ПОРЯДОК </w:t>
      </w:r>
    </w:p>
    <w:p w:rsidR="00FF35E3" w:rsidRDefault="00FF35E3" w:rsidP="00FF35E3">
      <w:pPr>
        <w:shd w:val="clear" w:color="auto" w:fill="FFFFFF"/>
        <w:spacing w:before="375" w:after="225"/>
        <w:jc w:val="center"/>
        <w:textAlignment w:val="baseline"/>
        <w:outlineLvl w:val="1"/>
        <w:rPr>
          <w:rFonts w:ascii="Arial" w:hAnsi="Arial" w:cs="Arial"/>
          <w:color w:val="3C3C3C"/>
          <w:spacing w:val="2"/>
          <w:sz w:val="31"/>
          <w:szCs w:val="31"/>
        </w:rPr>
      </w:pPr>
      <w:r>
        <w:rPr>
          <w:rFonts w:ascii="Arial" w:hAnsi="Arial" w:cs="Arial"/>
          <w:color w:val="3C3C3C"/>
          <w:spacing w:val="2"/>
          <w:sz w:val="31"/>
          <w:szCs w:val="31"/>
        </w:rPr>
        <w:t>составления и ведения кассового плана исполнения бюджета сельского поселения в текущем финансовом году</w:t>
      </w:r>
    </w:p>
    <w:p w:rsidR="00FF35E3" w:rsidRDefault="00FF35E3" w:rsidP="00FF35E3">
      <w:pPr>
        <w:shd w:val="clear" w:color="auto" w:fill="FFFFFF"/>
        <w:spacing w:before="375" w:after="225"/>
        <w:jc w:val="center"/>
        <w:textAlignment w:val="baseline"/>
        <w:outlineLvl w:val="2"/>
        <w:rPr>
          <w:rFonts w:ascii="Arial" w:hAnsi="Arial" w:cs="Arial"/>
          <w:color w:val="4C4C4C"/>
          <w:spacing w:val="2"/>
          <w:sz w:val="29"/>
          <w:szCs w:val="29"/>
        </w:rPr>
      </w:pPr>
      <w:r>
        <w:rPr>
          <w:rFonts w:ascii="Arial" w:hAnsi="Arial" w:cs="Arial"/>
          <w:color w:val="4C4C4C"/>
          <w:spacing w:val="2"/>
          <w:sz w:val="29"/>
          <w:szCs w:val="29"/>
        </w:rPr>
        <w:t>I. Общие положения</w:t>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Настоящий Порядок разработан в соответствии со статьями 217.1, 226.1 Бюджетного кодекса Российской Федерации и регламентирует процесс составления и ведения кассового плана исполнения бюджета сельского поселения в текущем финансовом году (далее - кассовый план), а также устанавливает состав и сроки представления главными распорядителями средств бюджета сельского поселения (далее - главные распорядители), главными администраторами доходов бюджета сельского поселения (далее - главные администраторы доходов), главными администраторами источников финансирования дефицита бюджета сельского поселения (далее - главные администраторы источников) сведений, необходимых для составления и ведения кассового плана.</w:t>
      </w:r>
      <w:r>
        <w:rPr>
          <w:rFonts w:ascii="Arial" w:hAnsi="Arial" w:cs="Arial"/>
          <w:color w:val="2D2D2D"/>
          <w:spacing w:val="2"/>
          <w:sz w:val="21"/>
          <w:szCs w:val="21"/>
        </w:rPr>
        <w:br/>
      </w:r>
      <w:r>
        <w:rPr>
          <w:rFonts w:ascii="Arial" w:hAnsi="Arial" w:cs="Arial"/>
          <w:color w:val="2D2D2D"/>
          <w:spacing w:val="2"/>
          <w:sz w:val="21"/>
          <w:szCs w:val="21"/>
        </w:rPr>
        <w:br/>
        <w:t xml:space="preserve">1.2.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 составление и ведение которого осуществляется  ведущим специалистом администрации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(далее -  ведущий специалист) в целях организации исполнения бюджета сельского поселения.</w:t>
      </w:r>
      <w:r>
        <w:rPr>
          <w:rFonts w:ascii="Arial" w:hAnsi="Arial" w:cs="Arial"/>
          <w:color w:val="2D2D2D"/>
          <w:spacing w:val="2"/>
          <w:sz w:val="21"/>
          <w:szCs w:val="21"/>
        </w:rPr>
        <w:br/>
      </w:r>
      <w:r>
        <w:rPr>
          <w:rFonts w:ascii="Arial" w:hAnsi="Arial" w:cs="Arial"/>
          <w:color w:val="2D2D2D"/>
          <w:spacing w:val="2"/>
          <w:sz w:val="21"/>
          <w:szCs w:val="21"/>
        </w:rPr>
        <w:br/>
        <w:t xml:space="preserve">Иные понятия и термины используются в значениях, установленных бюджетным законодательством Российской Федерации и нормативными правовыми актами Брянской области, Севского муниципального района и </w:t>
      </w:r>
      <w:proofErr w:type="spellStart"/>
      <w:r>
        <w:rPr>
          <w:rFonts w:ascii="Arial" w:hAnsi="Arial" w:cs="Arial"/>
          <w:color w:val="2D2D2D"/>
          <w:spacing w:val="2"/>
          <w:sz w:val="21"/>
          <w:szCs w:val="21"/>
        </w:rPr>
        <w:t>Косицким</w:t>
      </w:r>
      <w:proofErr w:type="spellEnd"/>
      <w:r>
        <w:rPr>
          <w:rFonts w:ascii="Arial" w:hAnsi="Arial" w:cs="Arial"/>
          <w:color w:val="2D2D2D"/>
          <w:spacing w:val="2"/>
          <w:sz w:val="21"/>
          <w:szCs w:val="21"/>
        </w:rPr>
        <w:t xml:space="preserve"> сельским поселением.</w:t>
      </w:r>
      <w:r>
        <w:rPr>
          <w:rFonts w:ascii="Arial" w:hAnsi="Arial" w:cs="Arial"/>
          <w:color w:val="2D2D2D"/>
          <w:spacing w:val="2"/>
          <w:sz w:val="21"/>
          <w:szCs w:val="21"/>
        </w:rPr>
        <w:br/>
      </w:r>
      <w:r>
        <w:rPr>
          <w:rFonts w:ascii="Arial" w:hAnsi="Arial" w:cs="Arial"/>
          <w:color w:val="2D2D2D"/>
          <w:spacing w:val="2"/>
          <w:sz w:val="21"/>
          <w:szCs w:val="21"/>
        </w:rPr>
        <w:br/>
        <w:t>1.3. Кассовый план включает следующие разделы:</w:t>
      </w:r>
      <w:r>
        <w:rPr>
          <w:rFonts w:ascii="Arial" w:hAnsi="Arial" w:cs="Arial"/>
          <w:color w:val="2D2D2D"/>
          <w:spacing w:val="2"/>
          <w:sz w:val="21"/>
          <w:szCs w:val="21"/>
        </w:rPr>
        <w:br/>
      </w:r>
      <w:r>
        <w:rPr>
          <w:rFonts w:ascii="Arial" w:hAnsi="Arial" w:cs="Arial"/>
          <w:color w:val="2D2D2D"/>
          <w:spacing w:val="2"/>
          <w:sz w:val="21"/>
          <w:szCs w:val="21"/>
        </w:rPr>
        <w:br/>
        <w:t>1) кассовый план по доходам бюджета сельского поселения;</w:t>
      </w:r>
      <w:r>
        <w:rPr>
          <w:rFonts w:ascii="Arial" w:hAnsi="Arial" w:cs="Arial"/>
          <w:color w:val="2D2D2D"/>
          <w:spacing w:val="2"/>
          <w:sz w:val="21"/>
          <w:szCs w:val="21"/>
        </w:rPr>
        <w:br/>
      </w:r>
      <w:r>
        <w:rPr>
          <w:rFonts w:ascii="Arial" w:hAnsi="Arial" w:cs="Arial"/>
          <w:color w:val="2D2D2D"/>
          <w:spacing w:val="2"/>
          <w:sz w:val="21"/>
          <w:szCs w:val="21"/>
        </w:rPr>
        <w:br/>
        <w:t>2) кассовый план по расходам бюджета сельского поселения;</w:t>
      </w:r>
      <w:r>
        <w:rPr>
          <w:rFonts w:ascii="Arial" w:hAnsi="Arial" w:cs="Arial"/>
          <w:color w:val="2D2D2D"/>
          <w:spacing w:val="2"/>
          <w:sz w:val="21"/>
          <w:szCs w:val="21"/>
        </w:rPr>
        <w:br/>
      </w:r>
      <w:r>
        <w:rPr>
          <w:rFonts w:ascii="Arial" w:hAnsi="Arial" w:cs="Arial"/>
          <w:color w:val="2D2D2D"/>
          <w:spacing w:val="2"/>
          <w:sz w:val="21"/>
          <w:szCs w:val="21"/>
        </w:rPr>
        <w:br/>
        <w:t>3) кассовый план по источникам финансирования дефицита бюджета сельского поселения.</w:t>
      </w:r>
      <w:r>
        <w:rPr>
          <w:rFonts w:ascii="Arial" w:hAnsi="Arial" w:cs="Arial"/>
          <w:color w:val="2D2D2D"/>
          <w:spacing w:val="2"/>
          <w:sz w:val="21"/>
          <w:szCs w:val="21"/>
        </w:rPr>
        <w:br/>
      </w:r>
      <w:r>
        <w:rPr>
          <w:rFonts w:ascii="Arial" w:hAnsi="Arial" w:cs="Arial"/>
          <w:color w:val="2D2D2D"/>
          <w:spacing w:val="2"/>
          <w:sz w:val="21"/>
          <w:szCs w:val="21"/>
        </w:rPr>
        <w:br/>
        <w:t>В кассовом плане могут быть представлены и иные показатели, дополняющие или детализирующие указанные выше.</w:t>
      </w:r>
      <w:r>
        <w:rPr>
          <w:rFonts w:ascii="Arial" w:hAnsi="Arial" w:cs="Arial"/>
          <w:color w:val="2D2D2D"/>
          <w:spacing w:val="2"/>
          <w:sz w:val="21"/>
          <w:szCs w:val="21"/>
        </w:rPr>
        <w:br/>
      </w:r>
      <w:r>
        <w:rPr>
          <w:rFonts w:ascii="Arial" w:hAnsi="Arial" w:cs="Arial"/>
          <w:color w:val="2D2D2D"/>
          <w:spacing w:val="2"/>
          <w:sz w:val="21"/>
          <w:szCs w:val="21"/>
        </w:rPr>
        <w:br/>
        <w:t xml:space="preserve">1.4. Составление и ведение кассового плана, утверждение и доведение предельных объемов </w:t>
      </w:r>
      <w:r>
        <w:rPr>
          <w:rFonts w:ascii="Arial" w:hAnsi="Arial" w:cs="Arial"/>
          <w:color w:val="2D2D2D"/>
          <w:spacing w:val="2"/>
          <w:sz w:val="21"/>
          <w:szCs w:val="21"/>
        </w:rPr>
        <w:lastRenderedPageBreak/>
        <w:t>финансирования осуществляется в программном комплексе по учету операций по исполнению бюджета сельского поселения СМАРТ (далее - программный комплекс) путем формирования электронных документов в системных модулях "Кассовый план поступлений" и "Кассовый план выплат".</w:t>
      </w:r>
      <w:r>
        <w:rPr>
          <w:rFonts w:ascii="Arial" w:hAnsi="Arial" w:cs="Arial"/>
          <w:color w:val="2D2D2D"/>
          <w:spacing w:val="2"/>
          <w:sz w:val="21"/>
          <w:szCs w:val="21"/>
        </w:rPr>
        <w:br/>
      </w:r>
      <w:r>
        <w:rPr>
          <w:rFonts w:ascii="Arial" w:hAnsi="Arial" w:cs="Arial"/>
          <w:color w:val="2D2D2D"/>
          <w:spacing w:val="2"/>
          <w:sz w:val="21"/>
          <w:szCs w:val="21"/>
        </w:rPr>
        <w:br/>
        <w:t>1.5. Ввод и  уточнение показателей для составления и ведения кассового плана осуществляется в последовательности, предусмотренной разделами II - IV настоящего Порядка.</w:t>
      </w:r>
      <w:r>
        <w:rPr>
          <w:rFonts w:ascii="Arial" w:hAnsi="Arial" w:cs="Arial"/>
          <w:color w:val="2D2D2D"/>
          <w:spacing w:val="2"/>
          <w:sz w:val="21"/>
          <w:szCs w:val="21"/>
        </w:rPr>
        <w:br/>
      </w:r>
    </w:p>
    <w:p w:rsidR="00FF35E3" w:rsidRDefault="00FF35E3" w:rsidP="00FF35E3">
      <w:pPr>
        <w:shd w:val="clear" w:color="auto" w:fill="FFFFFF"/>
        <w:spacing w:before="375" w:after="225"/>
        <w:jc w:val="center"/>
        <w:textAlignment w:val="baseline"/>
        <w:outlineLvl w:val="2"/>
        <w:rPr>
          <w:rFonts w:ascii="Arial" w:hAnsi="Arial" w:cs="Arial"/>
          <w:color w:val="4C4C4C"/>
          <w:spacing w:val="2"/>
          <w:sz w:val="29"/>
          <w:szCs w:val="29"/>
        </w:rPr>
      </w:pPr>
      <w:r>
        <w:rPr>
          <w:rFonts w:ascii="Arial" w:hAnsi="Arial" w:cs="Arial"/>
          <w:color w:val="4C4C4C"/>
          <w:spacing w:val="2"/>
          <w:sz w:val="29"/>
          <w:szCs w:val="29"/>
        </w:rPr>
        <w:t>II. Порядок составления и ведения кассового плана бюджета сельского поселения на очередной финансовый год</w:t>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Кассовый план составляется и утверждается на очередной финансовый год с помесячной детализацией по форме согласно приложению N 1 к настоящему Порядку.</w:t>
      </w:r>
      <w:r>
        <w:rPr>
          <w:rFonts w:ascii="Arial" w:hAnsi="Arial" w:cs="Arial"/>
          <w:color w:val="2D2D2D"/>
          <w:spacing w:val="2"/>
          <w:sz w:val="21"/>
          <w:szCs w:val="21"/>
        </w:rPr>
        <w:br/>
      </w:r>
      <w:r>
        <w:rPr>
          <w:rFonts w:ascii="Arial" w:hAnsi="Arial" w:cs="Arial"/>
          <w:color w:val="2D2D2D"/>
          <w:spacing w:val="2"/>
          <w:sz w:val="21"/>
          <w:szCs w:val="21"/>
        </w:rPr>
        <w:br/>
        <w:t>2.2. Кассовый план по доходам формируется на основании:</w:t>
      </w:r>
      <w:r>
        <w:rPr>
          <w:rFonts w:ascii="Arial" w:hAnsi="Arial" w:cs="Arial"/>
          <w:color w:val="2D2D2D"/>
          <w:spacing w:val="2"/>
          <w:sz w:val="21"/>
          <w:szCs w:val="21"/>
        </w:rPr>
        <w:br/>
      </w:r>
      <w:r>
        <w:rPr>
          <w:rFonts w:ascii="Arial" w:hAnsi="Arial" w:cs="Arial"/>
          <w:color w:val="2D2D2D"/>
          <w:spacing w:val="2"/>
          <w:sz w:val="21"/>
          <w:szCs w:val="21"/>
        </w:rPr>
        <w:br/>
        <w:t xml:space="preserve">Решения о бюджете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Севского муниципального района Брянской области на очередной финансовый год и на плановый период (далее - Решение о  бюджете сельского поселения); прогнозов кассовых поступлений по доходам на очередной финансовый год с помесячной детализацией, представляемых главными администраторами доходов в системном модуле "Кассовый план поступлений".</w:t>
      </w:r>
      <w:r>
        <w:rPr>
          <w:rFonts w:ascii="Arial" w:hAnsi="Arial" w:cs="Arial"/>
          <w:color w:val="2D2D2D"/>
          <w:spacing w:val="2"/>
          <w:sz w:val="21"/>
          <w:szCs w:val="21"/>
        </w:rPr>
        <w:br/>
      </w:r>
      <w:r>
        <w:rPr>
          <w:rFonts w:ascii="Arial" w:hAnsi="Arial" w:cs="Arial"/>
          <w:color w:val="2D2D2D"/>
          <w:spacing w:val="2"/>
          <w:sz w:val="21"/>
          <w:szCs w:val="21"/>
        </w:rPr>
        <w:br/>
        <w:t>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 сельского поселения.</w:t>
      </w:r>
      <w:r>
        <w:rPr>
          <w:rFonts w:ascii="Arial" w:hAnsi="Arial" w:cs="Arial"/>
          <w:color w:val="2D2D2D"/>
          <w:spacing w:val="2"/>
          <w:sz w:val="21"/>
          <w:szCs w:val="21"/>
        </w:rPr>
        <w:br/>
      </w:r>
      <w:r>
        <w:rPr>
          <w:rFonts w:ascii="Arial" w:hAnsi="Arial" w:cs="Arial"/>
          <w:color w:val="2D2D2D"/>
          <w:spacing w:val="2"/>
          <w:sz w:val="21"/>
          <w:szCs w:val="21"/>
        </w:rPr>
        <w:br/>
        <w:t>2.3. Составление кассового плана по группе доходов "налоговые и неналоговые доходы" осуществляется в следующем порядке:</w:t>
      </w:r>
      <w:r>
        <w:rPr>
          <w:rFonts w:ascii="Arial" w:hAnsi="Arial" w:cs="Arial"/>
          <w:color w:val="2D2D2D"/>
          <w:spacing w:val="2"/>
          <w:sz w:val="21"/>
          <w:szCs w:val="21"/>
        </w:rPr>
        <w:br/>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 на бумажном носителе в бухгалтерию не позднее 5 рабочих дней с даты подписания Решения о  бюджете сельского поселения;</w:t>
      </w:r>
      <w:r>
        <w:rPr>
          <w:rFonts w:ascii="Arial" w:hAnsi="Arial" w:cs="Arial"/>
          <w:color w:val="2D2D2D"/>
          <w:spacing w:val="2"/>
          <w:sz w:val="21"/>
          <w:szCs w:val="21"/>
        </w:rPr>
        <w:br/>
      </w:r>
      <w:r>
        <w:rPr>
          <w:rFonts w:ascii="Arial" w:hAnsi="Arial" w:cs="Arial"/>
          <w:color w:val="2D2D2D"/>
          <w:spacing w:val="2"/>
          <w:sz w:val="21"/>
          <w:szCs w:val="21"/>
        </w:rPr>
        <w:br/>
        <w:t>- ведущий специалист проверяет полученные данные, вносит в программный комплекс за 2 рабочих дня до начала очередного финансового года.</w:t>
      </w:r>
      <w:r>
        <w:rPr>
          <w:rFonts w:ascii="Arial" w:hAnsi="Arial" w:cs="Arial"/>
          <w:color w:val="2D2D2D"/>
          <w:spacing w:val="2"/>
          <w:sz w:val="21"/>
          <w:szCs w:val="21"/>
        </w:rPr>
        <w:br/>
      </w:r>
      <w:r>
        <w:rPr>
          <w:rFonts w:ascii="Arial" w:hAnsi="Arial" w:cs="Arial"/>
          <w:color w:val="2D2D2D"/>
          <w:spacing w:val="2"/>
          <w:sz w:val="21"/>
          <w:szCs w:val="21"/>
        </w:rPr>
        <w:br/>
        <w:t>2.4. Составление кассового плана по группе доходов "безвозмездные поступления" осуществляется в следующем порядке:</w:t>
      </w:r>
      <w:r>
        <w:rPr>
          <w:rFonts w:ascii="Arial" w:hAnsi="Arial" w:cs="Arial"/>
          <w:color w:val="2D2D2D"/>
          <w:spacing w:val="2"/>
          <w:sz w:val="21"/>
          <w:szCs w:val="21"/>
        </w:rPr>
        <w:br/>
      </w:r>
      <w:r>
        <w:rPr>
          <w:rFonts w:ascii="Arial" w:hAnsi="Arial" w:cs="Arial"/>
          <w:color w:val="2D2D2D"/>
          <w:spacing w:val="2"/>
          <w:sz w:val="21"/>
          <w:szCs w:val="21"/>
        </w:rPr>
        <w:br/>
        <w:t>- главные администраторы доходов формируют сведения о прогнозе поступлений в электронном виде не позднее 5 рабочих дней с даты подписания Решения о  бюджете сельского поселения. В случае изменения объемов безвозмездных поступлений в программном комплексе в модуле "Кассовый план поступлений" в pdf-формате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r>
        <w:rPr>
          <w:rFonts w:ascii="Arial" w:hAnsi="Arial" w:cs="Arial"/>
          <w:color w:val="2D2D2D"/>
          <w:spacing w:val="2"/>
          <w:sz w:val="21"/>
          <w:szCs w:val="21"/>
        </w:rPr>
        <w:br/>
      </w:r>
      <w:r>
        <w:rPr>
          <w:rFonts w:ascii="Arial" w:hAnsi="Arial" w:cs="Arial"/>
          <w:color w:val="2D2D2D"/>
          <w:spacing w:val="2"/>
          <w:sz w:val="21"/>
          <w:szCs w:val="21"/>
        </w:rPr>
        <w:lastRenderedPageBreak/>
        <w:br/>
        <w:t>Электронные документы формируются в модуле "Кассовый план поступлений" с помесячной разбивкой планируемых поступлений в разрезе кодов бюджетной классификации.</w:t>
      </w:r>
      <w:r>
        <w:rPr>
          <w:rFonts w:ascii="Arial" w:hAnsi="Arial" w:cs="Arial"/>
          <w:color w:val="2D2D2D"/>
          <w:spacing w:val="2"/>
          <w:sz w:val="21"/>
          <w:szCs w:val="21"/>
        </w:rPr>
        <w:br/>
      </w:r>
      <w:r>
        <w:rPr>
          <w:rFonts w:ascii="Arial" w:hAnsi="Arial" w:cs="Arial"/>
          <w:color w:val="2D2D2D"/>
          <w:spacing w:val="2"/>
          <w:sz w:val="21"/>
          <w:szCs w:val="21"/>
        </w:rPr>
        <w:br/>
        <w:t>Главные администраторы доходов несут ответственность за своевременное представление в финансовое управление муниципального района данных для составления и ведения кассового плана.</w:t>
      </w:r>
      <w:r>
        <w:rPr>
          <w:rFonts w:ascii="Arial" w:hAnsi="Arial" w:cs="Arial"/>
          <w:color w:val="2D2D2D"/>
          <w:spacing w:val="2"/>
          <w:sz w:val="21"/>
          <w:szCs w:val="21"/>
        </w:rPr>
        <w:br/>
      </w:r>
      <w:r>
        <w:rPr>
          <w:rFonts w:ascii="Arial" w:hAnsi="Arial" w:cs="Arial"/>
          <w:color w:val="2D2D2D"/>
          <w:spacing w:val="2"/>
          <w:sz w:val="21"/>
          <w:szCs w:val="21"/>
        </w:rPr>
        <w:br/>
        <w:t>2.5. Ведущий специалист  анализирует сведения, представленные главными администраторами доходов, проводит проверку на соответствие показателям, утвержденным Решением о бюджете сельского поселения, правильности заполнения электронных документов.</w:t>
      </w:r>
      <w:r>
        <w:rPr>
          <w:rFonts w:ascii="Arial" w:hAnsi="Arial" w:cs="Arial"/>
          <w:color w:val="2D2D2D"/>
          <w:spacing w:val="2"/>
          <w:sz w:val="21"/>
          <w:szCs w:val="21"/>
        </w:rPr>
        <w:br/>
      </w:r>
      <w:r>
        <w:rPr>
          <w:rFonts w:ascii="Arial" w:hAnsi="Arial" w:cs="Arial"/>
          <w:color w:val="2D2D2D"/>
          <w:spacing w:val="2"/>
          <w:sz w:val="21"/>
          <w:szCs w:val="21"/>
        </w:rPr>
        <w:br/>
        <w:t>2.6. Кассовый план по расходам бюджета сельского поселения формируется на основании:</w:t>
      </w:r>
      <w:r>
        <w:rPr>
          <w:rFonts w:ascii="Arial" w:hAnsi="Arial" w:cs="Arial"/>
          <w:color w:val="2D2D2D"/>
          <w:spacing w:val="2"/>
          <w:sz w:val="21"/>
          <w:szCs w:val="21"/>
        </w:rPr>
        <w:br/>
      </w:r>
      <w:r>
        <w:rPr>
          <w:rFonts w:ascii="Arial" w:hAnsi="Arial" w:cs="Arial"/>
          <w:color w:val="2D2D2D"/>
          <w:spacing w:val="2"/>
          <w:sz w:val="21"/>
          <w:szCs w:val="21"/>
        </w:rPr>
        <w:br/>
        <w:t>сводной бюджетной росписи бюджета сельского поселения на очередной финансовый год (далее - сводная бюджетная роспись);</w:t>
      </w:r>
      <w:r>
        <w:rPr>
          <w:rFonts w:ascii="Arial" w:hAnsi="Arial" w:cs="Arial"/>
          <w:color w:val="2D2D2D"/>
          <w:spacing w:val="2"/>
          <w:sz w:val="21"/>
          <w:szCs w:val="21"/>
        </w:rPr>
        <w:br/>
      </w:r>
      <w:r>
        <w:rPr>
          <w:rFonts w:ascii="Arial" w:hAnsi="Arial" w:cs="Arial"/>
          <w:color w:val="2D2D2D"/>
          <w:spacing w:val="2"/>
          <w:sz w:val="21"/>
          <w:szCs w:val="21"/>
        </w:rPr>
        <w:br/>
        <w:t>прогнозов кассовых выплат по расходам бюджета сельского поселения с помесячной детализацией, представляемых главными распорядителями в программном модуле "Кассовый план выплат".</w:t>
      </w:r>
      <w:r>
        <w:rPr>
          <w:rFonts w:ascii="Arial" w:hAnsi="Arial" w:cs="Arial"/>
          <w:color w:val="2D2D2D"/>
          <w:spacing w:val="2"/>
          <w:sz w:val="21"/>
          <w:szCs w:val="21"/>
        </w:rPr>
        <w:br/>
      </w:r>
      <w:r>
        <w:rPr>
          <w:rFonts w:ascii="Arial" w:hAnsi="Arial" w:cs="Arial"/>
          <w:color w:val="2D2D2D"/>
          <w:spacing w:val="2"/>
          <w:sz w:val="21"/>
          <w:szCs w:val="21"/>
        </w:rPr>
        <w:br/>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r>
        <w:rPr>
          <w:rFonts w:ascii="Arial" w:hAnsi="Arial" w:cs="Arial"/>
          <w:color w:val="2D2D2D"/>
          <w:spacing w:val="2"/>
          <w:sz w:val="21"/>
          <w:szCs w:val="21"/>
        </w:rPr>
        <w:br/>
      </w:r>
      <w:r>
        <w:rPr>
          <w:rFonts w:ascii="Arial" w:hAnsi="Arial" w:cs="Arial"/>
          <w:color w:val="2D2D2D"/>
          <w:spacing w:val="2"/>
          <w:sz w:val="21"/>
          <w:szCs w:val="21"/>
        </w:rPr>
        <w:br/>
        <w:t xml:space="preserve">2.7. 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областного бюджета, с  учетом обеспечения </w:t>
      </w:r>
      <w:proofErr w:type="spellStart"/>
      <w:r>
        <w:rPr>
          <w:rFonts w:ascii="Arial" w:hAnsi="Arial" w:cs="Arial"/>
          <w:color w:val="2D2D2D"/>
          <w:spacing w:val="2"/>
          <w:sz w:val="21"/>
          <w:szCs w:val="21"/>
        </w:rPr>
        <w:t>софинансирования</w:t>
      </w:r>
      <w:proofErr w:type="spellEnd"/>
      <w:r>
        <w:rPr>
          <w:rFonts w:ascii="Arial" w:hAnsi="Arial" w:cs="Arial"/>
          <w:color w:val="2D2D2D"/>
          <w:spacing w:val="2"/>
          <w:sz w:val="21"/>
          <w:szCs w:val="21"/>
        </w:rPr>
        <w:t xml:space="preserve"> из бюджета сельского поселения. В случае превышения прогнозных кассовых выплат одной двенадцатой утвержденных бюджетных ассигнований по главному распорядителю в программном комплексе в модуле "Кассовый план выплат" в pdf-формате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r>
        <w:rPr>
          <w:rFonts w:ascii="Arial" w:hAnsi="Arial" w:cs="Arial"/>
          <w:color w:val="2D2D2D"/>
          <w:spacing w:val="2"/>
          <w:sz w:val="21"/>
          <w:szCs w:val="21"/>
        </w:rPr>
        <w:br/>
      </w:r>
      <w:r>
        <w:rPr>
          <w:rFonts w:ascii="Arial" w:hAnsi="Arial" w:cs="Arial"/>
          <w:color w:val="2D2D2D"/>
          <w:spacing w:val="2"/>
          <w:sz w:val="21"/>
          <w:szCs w:val="21"/>
        </w:rPr>
        <w:br/>
        <w:t>2.8.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обязательств в электронном виде в следующем порядке:</w:t>
      </w:r>
      <w:r>
        <w:rPr>
          <w:rFonts w:ascii="Arial" w:hAnsi="Arial" w:cs="Arial"/>
          <w:color w:val="2D2D2D"/>
          <w:spacing w:val="2"/>
          <w:sz w:val="21"/>
          <w:szCs w:val="21"/>
        </w:rPr>
        <w:br/>
      </w:r>
      <w:r>
        <w:rPr>
          <w:rFonts w:ascii="Arial" w:hAnsi="Arial" w:cs="Arial"/>
          <w:color w:val="2D2D2D"/>
          <w:spacing w:val="2"/>
          <w:sz w:val="21"/>
          <w:szCs w:val="21"/>
        </w:rPr>
        <w:br/>
        <w:t>- главные распорядители, не имеющие подведомственных  муниципальных учреждений, формируют прогноз кассовых выплат по расходам в программном комплексе по соответствующему лицевому счету с использованием ЭП 1-го уровня путем создания электронного документа в модуле "Кассовый план выплат". В программном комплексе в модуле "Кассовый план выплат" в pdf-формате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2.9. Ведущим специалистом осуществляется контроль на наличие ЭП 1-го уровня, письменных обоснований сведений, представленных главными распорядителями, размещенных в программном модуле "Кассовый план выплат", правильности заполнения полей электронных документов. При дальнейшей проверке проводится общий контроль данных на соответствие утвержденным главному распорядителю, получателю бюджетных средств показателям бюджетной росписи; соразмерности прогнозных кассовых выплат, исполняемых за счет доходов в форме субсидий, субвенций и иных межбюджетных трансфертов из областного бюджета, имеющих целевое назначение, 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r>
        <w:rPr>
          <w:rFonts w:ascii="Arial" w:hAnsi="Arial" w:cs="Arial"/>
          <w:color w:val="2D2D2D"/>
          <w:spacing w:val="2"/>
          <w:sz w:val="21"/>
          <w:szCs w:val="21"/>
        </w:rPr>
        <w:br/>
      </w:r>
      <w:r>
        <w:rPr>
          <w:rFonts w:ascii="Arial" w:hAnsi="Arial" w:cs="Arial"/>
          <w:color w:val="2D2D2D"/>
          <w:spacing w:val="2"/>
          <w:sz w:val="21"/>
          <w:szCs w:val="21"/>
        </w:rPr>
        <w:br/>
        <w:t>2.10. По итогам рассмотрения при отсутствии замечаний кассовый план по расходам утверждается в электронном виде с присвоением аналитического признака "КП утвержден", проставляются ЭП 2-го уровня и дата ввода в действие.</w:t>
      </w:r>
      <w:r>
        <w:rPr>
          <w:rFonts w:ascii="Arial" w:hAnsi="Arial" w:cs="Arial"/>
          <w:color w:val="2D2D2D"/>
          <w:spacing w:val="2"/>
          <w:sz w:val="21"/>
          <w:szCs w:val="21"/>
        </w:rPr>
        <w:br/>
      </w:r>
      <w:r>
        <w:rPr>
          <w:rFonts w:ascii="Arial" w:hAnsi="Arial" w:cs="Arial"/>
          <w:color w:val="2D2D2D"/>
          <w:spacing w:val="2"/>
          <w:sz w:val="21"/>
          <w:szCs w:val="21"/>
        </w:rPr>
        <w:br/>
        <w:t>2.11. Кассовый план по источникам финансирования дефицита бюджета сельского поселения формируется на основании:</w:t>
      </w:r>
      <w:r>
        <w:rPr>
          <w:rFonts w:ascii="Arial" w:hAnsi="Arial" w:cs="Arial"/>
          <w:color w:val="2D2D2D"/>
          <w:spacing w:val="2"/>
          <w:sz w:val="21"/>
          <w:szCs w:val="21"/>
        </w:rPr>
        <w:br/>
      </w:r>
      <w:r>
        <w:rPr>
          <w:rFonts w:ascii="Arial" w:hAnsi="Arial" w:cs="Arial"/>
          <w:color w:val="2D2D2D"/>
          <w:spacing w:val="2"/>
          <w:sz w:val="21"/>
          <w:szCs w:val="21"/>
        </w:rPr>
        <w:br/>
        <w:t xml:space="preserve">сводной бюджетной росписи бюджета сельского поселения по источникам финансирования дефицита бюджета сельского поселения на очередной финансовый год и Решением о бюджете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Севского муниципального района Брянской области;</w:t>
      </w:r>
      <w:r>
        <w:rPr>
          <w:rFonts w:ascii="Arial" w:hAnsi="Arial" w:cs="Arial"/>
          <w:color w:val="2D2D2D"/>
          <w:spacing w:val="2"/>
          <w:sz w:val="21"/>
          <w:szCs w:val="21"/>
        </w:rPr>
        <w:br/>
      </w:r>
      <w:r>
        <w:rPr>
          <w:rFonts w:ascii="Arial" w:hAnsi="Arial" w:cs="Arial"/>
          <w:color w:val="2D2D2D"/>
          <w:spacing w:val="2"/>
          <w:sz w:val="21"/>
          <w:szCs w:val="21"/>
        </w:rPr>
        <w:br/>
        <w:t>прогноза кассовых поступлений доходов, кассовых выплат по расходам и кассовых выплат по источникам финансирования дефицита бюджета сельского поселения на очередной финансовый год с помесячной детализацией, представляемых главными администраторами источников</w:t>
      </w:r>
      <w:r>
        <w:rPr>
          <w:rFonts w:ascii="Arial" w:hAnsi="Arial" w:cs="Arial"/>
          <w:b/>
          <w:i/>
          <w:color w:val="2D2D2D"/>
          <w:spacing w:val="2"/>
          <w:sz w:val="21"/>
          <w:szCs w:val="21"/>
        </w:rPr>
        <w:t>.</w:t>
      </w:r>
      <w:r>
        <w:rPr>
          <w:rFonts w:ascii="Arial" w:hAnsi="Arial" w:cs="Arial"/>
          <w:b/>
          <w:i/>
          <w:color w:val="2D2D2D"/>
          <w:spacing w:val="2"/>
          <w:sz w:val="21"/>
          <w:szCs w:val="21"/>
        </w:rPr>
        <w:br/>
      </w:r>
      <w:r>
        <w:rPr>
          <w:rFonts w:ascii="Arial" w:hAnsi="Arial" w:cs="Arial"/>
          <w:color w:val="2D2D2D"/>
          <w:spacing w:val="2"/>
          <w:sz w:val="21"/>
          <w:szCs w:val="21"/>
        </w:rPr>
        <w:br/>
        <w:t>информации об остатке средств на едином счете бюджета сельского поселения на начало месяца.</w:t>
      </w:r>
      <w:r>
        <w:rPr>
          <w:rFonts w:ascii="Arial" w:hAnsi="Arial" w:cs="Arial"/>
          <w:color w:val="2D2D2D"/>
          <w:spacing w:val="2"/>
          <w:sz w:val="21"/>
          <w:szCs w:val="21"/>
        </w:rPr>
        <w:br/>
      </w:r>
      <w:r>
        <w:rPr>
          <w:rFonts w:ascii="Arial" w:hAnsi="Arial" w:cs="Arial"/>
          <w:color w:val="2D2D2D"/>
          <w:spacing w:val="2"/>
          <w:sz w:val="21"/>
          <w:szCs w:val="21"/>
        </w:rPr>
        <w:br/>
        <w:t xml:space="preserve">2.12. В целях составления кассового плана главные администраторы источников в программном модуле "Кассовый план поступлений" в электронном виде формируют прогноз по источникам финансирования дефицита бюджета сельского поселения по соответствующим кодам бюджетной классификации не позднее 5 рабочих дней со дня подписания Решения о бюджете </w:t>
      </w:r>
      <w:proofErr w:type="spellStart"/>
      <w:r>
        <w:rPr>
          <w:rFonts w:ascii="Arial" w:hAnsi="Arial" w:cs="Arial"/>
          <w:color w:val="2D2D2D"/>
          <w:spacing w:val="2"/>
          <w:sz w:val="21"/>
          <w:szCs w:val="21"/>
        </w:rPr>
        <w:t>Косицкогосельского</w:t>
      </w:r>
      <w:proofErr w:type="spellEnd"/>
      <w:r>
        <w:rPr>
          <w:rFonts w:ascii="Arial" w:hAnsi="Arial" w:cs="Arial"/>
          <w:color w:val="2D2D2D"/>
          <w:spacing w:val="2"/>
          <w:sz w:val="21"/>
          <w:szCs w:val="21"/>
        </w:rPr>
        <w:t xml:space="preserve"> поселения Севского муниципального района Брянской области;</w:t>
      </w:r>
      <w:r>
        <w:rPr>
          <w:rFonts w:ascii="Arial" w:hAnsi="Arial" w:cs="Arial"/>
          <w:color w:val="2D2D2D"/>
          <w:spacing w:val="2"/>
          <w:sz w:val="21"/>
          <w:szCs w:val="21"/>
        </w:rPr>
        <w:br/>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2.13. По источникам финансирования дефицита бюджета сельского поселения, главным администратором которых является администрация поселения, показатели кассового плана формируются  ведущим специалистом,  о расчетном дефиците бюджета сельского поселения на текущий год, в том числе по месяцам, с целью определения необходимого объема ресурсов для обеспечения сбалансированности кассового плана. </w:t>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Главные администраторы источников несут ответственность за несвоевременность и недостоверность представляемых  данных для составления и ведения кассового плана.</w:t>
      </w:r>
      <w:r>
        <w:rPr>
          <w:rFonts w:ascii="Arial" w:hAnsi="Arial" w:cs="Arial"/>
          <w:color w:val="2D2D2D"/>
          <w:spacing w:val="2"/>
          <w:sz w:val="21"/>
          <w:szCs w:val="21"/>
        </w:rPr>
        <w:br/>
      </w:r>
      <w:r>
        <w:rPr>
          <w:rFonts w:ascii="Arial" w:hAnsi="Arial" w:cs="Arial"/>
          <w:color w:val="2D2D2D"/>
          <w:spacing w:val="2"/>
          <w:sz w:val="21"/>
          <w:szCs w:val="21"/>
        </w:rPr>
        <w:br/>
        <w:t>При формировании кассового плана в составе показателей источников финансирования учитывается остаток средств на едином счете бюджета сельского поселения, а также предельный объем средств, используемых на осуществление операций по управлению остатками средств на едином счете бюджета.</w:t>
      </w:r>
      <w:r>
        <w:rPr>
          <w:rFonts w:ascii="Arial" w:hAnsi="Arial" w:cs="Arial"/>
          <w:color w:val="2D2D2D"/>
          <w:spacing w:val="2"/>
          <w:sz w:val="21"/>
          <w:szCs w:val="21"/>
        </w:rPr>
        <w:br/>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Ведущий специалист формирует прогноз по источникам финансирования дефицита бюджета с учетом прогноза кассового плана по доходам и кассового плана по расходам.</w:t>
      </w:r>
      <w:r>
        <w:rPr>
          <w:rFonts w:ascii="Arial" w:hAnsi="Arial" w:cs="Arial"/>
          <w:color w:val="2D2D2D"/>
          <w:spacing w:val="2"/>
          <w:sz w:val="21"/>
          <w:szCs w:val="21"/>
        </w:rPr>
        <w:br/>
      </w:r>
      <w:r>
        <w:rPr>
          <w:rFonts w:ascii="Arial" w:hAnsi="Arial" w:cs="Arial"/>
          <w:color w:val="2D2D2D"/>
          <w:spacing w:val="2"/>
          <w:sz w:val="21"/>
          <w:szCs w:val="21"/>
        </w:rPr>
        <w:br/>
        <w:t>2.14. На основании прогноза кассовых поступлений по доходам и источникам финансирования дефицита бюджета сельского поселения, а также прогноза кассовых выплат по расходам и источникам финансирования дефицита бюджета сельского поселения формируется кассовый план бюджета сельского поселения на очередной финансовый год с помесячной разбивкой, после чего кассовый план направляется на утверждение главе администрации.</w:t>
      </w:r>
      <w:r>
        <w:rPr>
          <w:rFonts w:ascii="Arial" w:hAnsi="Arial" w:cs="Arial"/>
          <w:color w:val="2D2D2D"/>
          <w:spacing w:val="2"/>
          <w:sz w:val="21"/>
          <w:szCs w:val="21"/>
        </w:rPr>
        <w:br/>
      </w:r>
    </w:p>
    <w:p w:rsidR="00FF35E3" w:rsidRDefault="00FF35E3" w:rsidP="00FF35E3">
      <w:pPr>
        <w:shd w:val="clear" w:color="auto" w:fill="FFFFFF"/>
        <w:spacing w:before="375" w:after="225"/>
        <w:jc w:val="center"/>
        <w:textAlignment w:val="baseline"/>
        <w:outlineLvl w:val="2"/>
        <w:rPr>
          <w:rFonts w:ascii="Arial" w:hAnsi="Arial" w:cs="Arial"/>
          <w:color w:val="4C4C4C"/>
          <w:spacing w:val="2"/>
          <w:sz w:val="29"/>
          <w:szCs w:val="29"/>
        </w:rPr>
      </w:pPr>
      <w:r>
        <w:rPr>
          <w:rFonts w:ascii="Arial" w:hAnsi="Arial" w:cs="Arial"/>
          <w:color w:val="4C4C4C"/>
          <w:spacing w:val="2"/>
          <w:sz w:val="29"/>
          <w:szCs w:val="29"/>
        </w:rPr>
        <w:t>III. Порядок составления и представления уточненного кассового плана на текущий финансовый год</w:t>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 Кассовый план ежемесячно подлежит уточнению не позднее пятого рабочего дня текущего месяца.</w:t>
      </w:r>
      <w:r>
        <w:rPr>
          <w:rFonts w:ascii="Arial" w:hAnsi="Arial" w:cs="Arial"/>
          <w:color w:val="2D2D2D"/>
          <w:spacing w:val="2"/>
          <w:sz w:val="21"/>
          <w:szCs w:val="21"/>
        </w:rPr>
        <w:br/>
      </w:r>
      <w:r>
        <w:rPr>
          <w:rFonts w:ascii="Arial" w:hAnsi="Arial" w:cs="Arial"/>
          <w:color w:val="2D2D2D"/>
          <w:spacing w:val="2"/>
          <w:sz w:val="21"/>
          <w:szCs w:val="21"/>
        </w:rPr>
        <w:br/>
        <w:t>Внесение изменений в показатели кассового плана по состоянию на первое число месяца, следующего за отчетным, предусматривает:</w:t>
      </w:r>
      <w:r>
        <w:rPr>
          <w:rFonts w:ascii="Arial" w:hAnsi="Arial" w:cs="Arial"/>
          <w:color w:val="2D2D2D"/>
          <w:spacing w:val="2"/>
          <w:sz w:val="21"/>
          <w:szCs w:val="21"/>
        </w:rPr>
        <w:br/>
      </w:r>
      <w:r>
        <w:rPr>
          <w:rFonts w:ascii="Arial" w:hAnsi="Arial" w:cs="Arial"/>
          <w:color w:val="2D2D2D"/>
          <w:spacing w:val="2"/>
          <w:sz w:val="21"/>
          <w:szCs w:val="21"/>
        </w:rPr>
        <w:br/>
        <w:t>1) уточнение под фактические показатели отчетного периода:</w:t>
      </w:r>
      <w:r>
        <w:rPr>
          <w:rFonts w:ascii="Arial" w:hAnsi="Arial" w:cs="Arial"/>
          <w:color w:val="2D2D2D"/>
          <w:spacing w:val="2"/>
          <w:sz w:val="21"/>
          <w:szCs w:val="21"/>
        </w:rPr>
        <w:br/>
      </w:r>
      <w:r>
        <w:rPr>
          <w:rFonts w:ascii="Arial" w:hAnsi="Arial" w:cs="Arial"/>
          <w:color w:val="2D2D2D"/>
          <w:spacing w:val="2"/>
          <w:sz w:val="21"/>
          <w:szCs w:val="21"/>
        </w:rPr>
        <w:br/>
        <w:t>- по доходам бюджета сельского поселения - с учетом поступления налоговых, неналоговых доходов и безвозмездных поступлений в  бюджет поселения;</w:t>
      </w:r>
      <w:r>
        <w:rPr>
          <w:rFonts w:ascii="Arial" w:hAnsi="Arial" w:cs="Arial"/>
          <w:color w:val="2D2D2D"/>
          <w:spacing w:val="2"/>
          <w:sz w:val="21"/>
          <w:szCs w:val="21"/>
        </w:rPr>
        <w:br/>
      </w:r>
      <w:r>
        <w:rPr>
          <w:rFonts w:ascii="Arial" w:hAnsi="Arial" w:cs="Arial"/>
          <w:color w:val="2D2D2D"/>
          <w:spacing w:val="2"/>
          <w:sz w:val="21"/>
          <w:szCs w:val="21"/>
        </w:rPr>
        <w:br/>
        <w:t>- по расходам бюджета сельского поселения - с учетом кассового расхода;</w:t>
      </w:r>
      <w:r>
        <w:rPr>
          <w:rFonts w:ascii="Arial" w:hAnsi="Arial" w:cs="Arial"/>
          <w:color w:val="2D2D2D"/>
          <w:spacing w:val="2"/>
          <w:sz w:val="21"/>
          <w:szCs w:val="21"/>
        </w:rPr>
        <w:br/>
      </w:r>
      <w:r>
        <w:rPr>
          <w:rFonts w:ascii="Arial" w:hAnsi="Arial" w:cs="Arial"/>
          <w:color w:val="2D2D2D"/>
          <w:spacing w:val="2"/>
          <w:sz w:val="21"/>
          <w:szCs w:val="21"/>
        </w:rPr>
        <w:br/>
        <w:t>- по источникам финансирования дефицита бюджета сельского поселения - с учетом поступлений и выплат по источникам финансирования дефицита бюджета поселения.</w:t>
      </w:r>
      <w:r>
        <w:rPr>
          <w:rFonts w:ascii="Arial" w:hAnsi="Arial" w:cs="Arial"/>
          <w:color w:val="2D2D2D"/>
          <w:spacing w:val="2"/>
          <w:sz w:val="21"/>
          <w:szCs w:val="21"/>
        </w:rPr>
        <w:br/>
      </w:r>
      <w:r>
        <w:rPr>
          <w:rFonts w:ascii="Arial" w:hAnsi="Arial" w:cs="Arial"/>
          <w:color w:val="2D2D2D"/>
          <w:spacing w:val="2"/>
          <w:sz w:val="21"/>
          <w:szCs w:val="21"/>
        </w:rPr>
        <w:br/>
        <w:t xml:space="preserve">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Севского муниципального района Брянской области и (или) в сводную бюджетную роспись.</w:t>
      </w:r>
      <w:r>
        <w:rPr>
          <w:rFonts w:ascii="Arial" w:hAnsi="Arial" w:cs="Arial"/>
          <w:color w:val="2D2D2D"/>
          <w:spacing w:val="2"/>
          <w:sz w:val="21"/>
          <w:szCs w:val="21"/>
        </w:rPr>
        <w:br/>
      </w:r>
      <w:r>
        <w:rPr>
          <w:rFonts w:ascii="Arial" w:hAnsi="Arial" w:cs="Arial"/>
          <w:color w:val="2D2D2D"/>
          <w:spacing w:val="2"/>
          <w:sz w:val="21"/>
          <w:szCs w:val="21"/>
        </w:rPr>
        <w:br/>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 ранее утвержденных показателей кассового плана.</w:t>
      </w:r>
      <w:r>
        <w:rPr>
          <w:rFonts w:ascii="Arial" w:hAnsi="Arial" w:cs="Arial"/>
          <w:color w:val="2D2D2D"/>
          <w:spacing w:val="2"/>
          <w:sz w:val="21"/>
          <w:szCs w:val="21"/>
        </w:rPr>
        <w:br/>
      </w:r>
      <w:r>
        <w:rPr>
          <w:rFonts w:ascii="Arial" w:hAnsi="Arial" w:cs="Arial"/>
          <w:color w:val="2D2D2D"/>
          <w:spacing w:val="2"/>
          <w:sz w:val="21"/>
          <w:szCs w:val="21"/>
        </w:rPr>
        <w:br/>
        <w:t>3.2. В целях уточнения сведений о прогнозе поступлений налоговых и неналоговых доходов на текущий финансовый год в срок:</w:t>
      </w:r>
      <w:r>
        <w:rPr>
          <w:rFonts w:ascii="Arial" w:hAnsi="Arial" w:cs="Arial"/>
          <w:color w:val="2D2D2D"/>
          <w:spacing w:val="2"/>
          <w:sz w:val="21"/>
          <w:szCs w:val="21"/>
        </w:rPr>
        <w:br/>
      </w:r>
      <w:r>
        <w:rPr>
          <w:rFonts w:ascii="Arial" w:hAnsi="Arial" w:cs="Arial"/>
          <w:color w:val="2D2D2D"/>
          <w:spacing w:val="2"/>
          <w:sz w:val="21"/>
          <w:szCs w:val="21"/>
        </w:rPr>
        <w:br/>
        <w:t>1) не позднее третьего рабочего дня месяца, следующего за отчетным, главные администраторы доходов представляют уточненные данные в программном модуле "Кассовый план поступлений";</w:t>
      </w:r>
      <w:r>
        <w:rPr>
          <w:rFonts w:ascii="Arial" w:hAnsi="Arial" w:cs="Arial"/>
          <w:color w:val="2D2D2D"/>
          <w:spacing w:val="2"/>
          <w:sz w:val="21"/>
          <w:szCs w:val="21"/>
        </w:rPr>
        <w:br/>
      </w:r>
      <w:r>
        <w:rPr>
          <w:rFonts w:ascii="Arial" w:hAnsi="Arial" w:cs="Arial"/>
          <w:color w:val="2D2D2D"/>
          <w:spacing w:val="2"/>
          <w:sz w:val="21"/>
          <w:szCs w:val="21"/>
        </w:rPr>
        <w:br/>
        <w:t xml:space="preserve">2) уточненный помесячный прогноз поступления налоговых и неналоговых доходов в бюджет  поселения на текущий финансовый год составляется также на бумажном носителе по форме </w:t>
      </w:r>
      <w:r>
        <w:rPr>
          <w:rFonts w:ascii="Arial" w:hAnsi="Arial" w:cs="Arial"/>
          <w:color w:val="2D2D2D"/>
          <w:spacing w:val="2"/>
          <w:sz w:val="21"/>
          <w:szCs w:val="21"/>
        </w:rPr>
        <w:lastRenderedPageBreak/>
        <w:t>согласно приложению N 2 к настоящему Порядку.</w:t>
      </w:r>
      <w:r>
        <w:rPr>
          <w:rFonts w:ascii="Arial" w:hAnsi="Arial" w:cs="Arial"/>
          <w:color w:val="2D2D2D"/>
          <w:spacing w:val="2"/>
          <w:sz w:val="21"/>
          <w:szCs w:val="21"/>
        </w:rPr>
        <w:br/>
      </w:r>
      <w:r>
        <w:rPr>
          <w:rFonts w:ascii="Arial" w:hAnsi="Arial" w:cs="Arial"/>
          <w:color w:val="2D2D2D"/>
          <w:spacing w:val="2"/>
          <w:sz w:val="21"/>
          <w:szCs w:val="21"/>
        </w:rPr>
        <w:br/>
        <w:t>3.3. В целях уточнения сведений о помесячном распределении безвозмездных поступлений на текущий финансовый год:</w:t>
      </w:r>
      <w:r>
        <w:rPr>
          <w:rFonts w:ascii="Arial" w:hAnsi="Arial" w:cs="Arial"/>
          <w:color w:val="2D2D2D"/>
          <w:spacing w:val="2"/>
          <w:sz w:val="21"/>
          <w:szCs w:val="21"/>
        </w:rPr>
        <w:br/>
      </w:r>
      <w:r>
        <w:rPr>
          <w:rFonts w:ascii="Arial" w:hAnsi="Arial" w:cs="Arial"/>
          <w:color w:val="2D2D2D"/>
          <w:spacing w:val="2"/>
          <w:sz w:val="21"/>
          <w:szCs w:val="21"/>
        </w:rPr>
        <w:br/>
        <w:t xml:space="preserve">главные администраторы доходов вводят в программном комплексе данные отчетного месяца под фактические поступления, а в последующие месяцы вносятся планируемые поступления. </w:t>
      </w:r>
      <w:r>
        <w:rPr>
          <w:rFonts w:ascii="Arial" w:hAnsi="Arial" w:cs="Arial"/>
          <w:color w:val="2D2D2D"/>
          <w:spacing w:val="2"/>
          <w:sz w:val="21"/>
          <w:szCs w:val="21"/>
        </w:rPr>
        <w:br/>
      </w:r>
      <w:r>
        <w:rPr>
          <w:rFonts w:ascii="Arial" w:hAnsi="Arial" w:cs="Arial"/>
          <w:color w:val="2D2D2D"/>
          <w:spacing w:val="2"/>
          <w:sz w:val="21"/>
          <w:szCs w:val="21"/>
        </w:rPr>
        <w:br/>
        <w:t>По итогам отчетного месяца в случае отклонения фактического кассового исполнения по налоговым и неналоговым доходам бюджета поселения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соответствующий главный администратор доходов представляет в Финансовое управление пояснительную записку с отражением причин указанного отклонения в срок не позднее 10-го числа текущего месяца.</w:t>
      </w:r>
      <w:r>
        <w:rPr>
          <w:rFonts w:ascii="Arial" w:hAnsi="Arial" w:cs="Arial"/>
          <w:color w:val="2D2D2D"/>
          <w:spacing w:val="2"/>
          <w:sz w:val="21"/>
          <w:szCs w:val="21"/>
        </w:rPr>
        <w:br/>
      </w:r>
      <w:r>
        <w:rPr>
          <w:rFonts w:ascii="Arial" w:hAnsi="Arial" w:cs="Arial"/>
          <w:color w:val="2D2D2D"/>
          <w:spacing w:val="2"/>
          <w:sz w:val="21"/>
          <w:szCs w:val="21"/>
        </w:rPr>
        <w:br/>
        <w:t>3.4. Уточненный прогноз кассовых выплат по расходам бюджета поселения на текущий финансовый год с учетом внесенных изменений представляется в финансовое управление в программном модуле "Кассовый план выплат" главными распорядителями в срок не позднее пяти рабочих дней текущего месяца. Изменения в электронном виде осуществляются в два этапа:</w:t>
      </w:r>
      <w:r>
        <w:rPr>
          <w:rFonts w:ascii="Arial" w:hAnsi="Arial" w:cs="Arial"/>
          <w:color w:val="2D2D2D"/>
          <w:spacing w:val="2"/>
          <w:sz w:val="21"/>
          <w:szCs w:val="21"/>
        </w:rPr>
        <w:br/>
      </w:r>
      <w:r>
        <w:rPr>
          <w:rFonts w:ascii="Arial" w:hAnsi="Arial" w:cs="Arial"/>
          <w:color w:val="2D2D2D"/>
          <w:spacing w:val="2"/>
          <w:sz w:val="21"/>
          <w:szCs w:val="21"/>
        </w:rPr>
        <w:br/>
        <w:t>1) перенос неиспользованных остатков кассового плана выплат предыдущего месяца по всем главным распорядителям на последующие месяцы;</w:t>
      </w:r>
      <w:r>
        <w:rPr>
          <w:rFonts w:ascii="Arial" w:hAnsi="Arial" w:cs="Arial"/>
          <w:color w:val="2D2D2D"/>
          <w:spacing w:val="2"/>
          <w:sz w:val="21"/>
          <w:szCs w:val="21"/>
        </w:rPr>
        <w:br/>
      </w:r>
      <w:r>
        <w:rPr>
          <w:rFonts w:ascii="Arial" w:hAnsi="Arial" w:cs="Arial"/>
          <w:color w:val="2D2D2D"/>
          <w:spacing w:val="2"/>
          <w:sz w:val="21"/>
          <w:szCs w:val="21"/>
        </w:rPr>
        <w:br/>
        <w:t>2) внесение планируемых изменений путем создания новых документов в модуле "Кассовый план выплат". В программном комплексе в модуле "Кассовый план выплат" в pdf-формате с использованием значка на панели задач "Оправдательные документы" размещается письменное обоснование представленных изменений, подписанное ЭП.</w:t>
      </w:r>
      <w:r>
        <w:rPr>
          <w:rFonts w:ascii="Arial" w:hAnsi="Arial" w:cs="Arial"/>
          <w:color w:val="2D2D2D"/>
          <w:spacing w:val="2"/>
          <w:sz w:val="21"/>
          <w:szCs w:val="21"/>
        </w:rPr>
        <w:br/>
      </w:r>
      <w:r>
        <w:rPr>
          <w:rFonts w:ascii="Arial" w:hAnsi="Arial" w:cs="Arial"/>
          <w:color w:val="2D2D2D"/>
          <w:spacing w:val="2"/>
          <w:sz w:val="21"/>
          <w:szCs w:val="21"/>
        </w:rPr>
        <w:b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r>
        <w:rPr>
          <w:rFonts w:ascii="Arial" w:hAnsi="Arial" w:cs="Arial"/>
          <w:color w:val="2D2D2D"/>
          <w:spacing w:val="2"/>
          <w:sz w:val="21"/>
          <w:szCs w:val="21"/>
        </w:rPr>
        <w:br/>
      </w:r>
      <w:r>
        <w:rPr>
          <w:rFonts w:ascii="Arial" w:hAnsi="Arial" w:cs="Arial"/>
          <w:color w:val="2D2D2D"/>
          <w:spacing w:val="2"/>
          <w:sz w:val="21"/>
          <w:szCs w:val="21"/>
        </w:rPr>
        <w:br/>
        <w:t>Главные распорядители несут ответственность за несвоевременность и недостоверность представляемых в Финансовое управление данных для составления и ведения кассового плана.</w:t>
      </w:r>
      <w:r>
        <w:rPr>
          <w:rFonts w:ascii="Arial" w:hAnsi="Arial" w:cs="Arial"/>
          <w:color w:val="2D2D2D"/>
          <w:spacing w:val="2"/>
          <w:sz w:val="21"/>
          <w:szCs w:val="21"/>
        </w:rPr>
        <w:br/>
      </w:r>
      <w:r>
        <w:rPr>
          <w:rFonts w:ascii="Arial" w:hAnsi="Arial" w:cs="Arial"/>
          <w:color w:val="2D2D2D"/>
          <w:spacing w:val="2"/>
          <w:sz w:val="21"/>
          <w:szCs w:val="21"/>
        </w:rPr>
        <w:br/>
        <w:t xml:space="preserve">Отличительной особенностью формирования уточненного кассового плана по расходам бюджета поселения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w:t>
      </w:r>
      <w:proofErr w:type="spellStart"/>
      <w:r>
        <w:rPr>
          <w:rFonts w:ascii="Arial" w:hAnsi="Arial" w:cs="Arial"/>
          <w:color w:val="2D2D2D"/>
          <w:spacing w:val="2"/>
          <w:sz w:val="21"/>
          <w:szCs w:val="21"/>
        </w:rPr>
        <w:t>неосвоения</w:t>
      </w:r>
      <w:proofErr w:type="spellEnd"/>
      <w:r>
        <w:rPr>
          <w:rFonts w:ascii="Arial" w:hAnsi="Arial" w:cs="Arial"/>
          <w:color w:val="2D2D2D"/>
          <w:spacing w:val="2"/>
          <w:sz w:val="21"/>
          <w:szCs w:val="21"/>
        </w:rPr>
        <w:t xml:space="preserve"> средств бюджета  поселения или областных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в программном комплексе в модуле "Кассовый план выплат" в pdf-</w:t>
      </w:r>
      <w:r>
        <w:rPr>
          <w:rFonts w:ascii="Arial" w:hAnsi="Arial" w:cs="Arial"/>
          <w:color w:val="2D2D2D"/>
          <w:spacing w:val="2"/>
          <w:sz w:val="21"/>
          <w:szCs w:val="21"/>
        </w:rPr>
        <w:lastRenderedPageBreak/>
        <w:t>формате с использованием значка на панели задач "Оправдательные документы" размещается письменное обоснование допустимых отклонений (сложившееся несоответствие кассового плана и росписи с указанием сумм расхождения по статьям расходов), подписанное ЭП.</w:t>
      </w:r>
      <w:r>
        <w:rPr>
          <w:rFonts w:ascii="Arial" w:hAnsi="Arial" w:cs="Arial"/>
          <w:color w:val="2D2D2D"/>
          <w:spacing w:val="2"/>
          <w:sz w:val="21"/>
          <w:szCs w:val="21"/>
        </w:rPr>
        <w:br/>
      </w:r>
      <w:r>
        <w:rPr>
          <w:rFonts w:ascii="Arial" w:hAnsi="Arial" w:cs="Arial"/>
          <w:color w:val="2D2D2D"/>
          <w:spacing w:val="2"/>
          <w:sz w:val="21"/>
          <w:szCs w:val="21"/>
        </w:rPr>
        <w:br/>
        <w:t>3.5. В целях уточнения сведений о помесячном распределении источников финансирования на текущий финансовый год:</w:t>
      </w:r>
      <w:r>
        <w:rPr>
          <w:rFonts w:ascii="Arial" w:hAnsi="Arial" w:cs="Arial"/>
          <w:color w:val="2D2D2D"/>
          <w:spacing w:val="2"/>
          <w:sz w:val="21"/>
          <w:szCs w:val="21"/>
        </w:rPr>
        <w:br/>
      </w:r>
      <w:r>
        <w:rPr>
          <w:rFonts w:ascii="Arial" w:hAnsi="Arial" w:cs="Arial"/>
          <w:color w:val="2D2D2D"/>
          <w:spacing w:val="2"/>
          <w:sz w:val="21"/>
          <w:szCs w:val="21"/>
        </w:rPr>
        <w:br/>
        <w:t>главные администраторы источников в программном комплексе вводят планируемые поступления и выплаты.</w:t>
      </w:r>
      <w:r>
        <w:rPr>
          <w:rFonts w:ascii="Arial" w:hAnsi="Arial" w:cs="Arial"/>
          <w:color w:val="2D2D2D"/>
          <w:spacing w:val="2"/>
          <w:sz w:val="21"/>
          <w:szCs w:val="21"/>
        </w:rPr>
        <w:br/>
      </w:r>
      <w:r>
        <w:rPr>
          <w:rFonts w:ascii="Arial" w:hAnsi="Arial" w:cs="Arial"/>
          <w:color w:val="2D2D2D"/>
          <w:spacing w:val="2"/>
          <w:sz w:val="21"/>
          <w:szCs w:val="21"/>
        </w:rPr>
        <w:br/>
        <w:t xml:space="preserve"> Ежемесячно вносит изменения в прогноз кассовых поступлений и кассовых выплат по источникам финансирования дефицита бюджета поселения в программном комплексе и представляет в администрацию уточненный помесячный прогноз на текущий финансовый год.</w:t>
      </w:r>
      <w:r>
        <w:rPr>
          <w:rFonts w:ascii="Arial" w:hAnsi="Arial" w:cs="Arial"/>
          <w:color w:val="2D2D2D"/>
          <w:spacing w:val="2"/>
          <w:sz w:val="21"/>
          <w:szCs w:val="21"/>
        </w:rPr>
        <w:br/>
      </w:r>
      <w:r>
        <w:rPr>
          <w:rFonts w:ascii="Arial" w:hAnsi="Arial" w:cs="Arial"/>
          <w:color w:val="2D2D2D"/>
          <w:spacing w:val="2"/>
          <w:sz w:val="21"/>
          <w:szCs w:val="21"/>
        </w:rPr>
        <w:br/>
        <w:t>3.6. На основании представленных уточненных сведений по доходам, расходам и источникам финансирования формируется уточненный кассовый план бюджета поселения на текущий финансовый год с помесячной детализацией по форме согласно приложению N 1 к настоящему Порядку.</w:t>
      </w:r>
      <w:r>
        <w:rPr>
          <w:rFonts w:ascii="Arial" w:hAnsi="Arial" w:cs="Arial"/>
          <w:color w:val="2D2D2D"/>
          <w:spacing w:val="2"/>
          <w:sz w:val="21"/>
          <w:szCs w:val="21"/>
        </w:rPr>
        <w:br/>
        <w:t>Уточненный кассовый план ежемесячно утверждается главой администрации не позднее семи рабочих дней.</w:t>
      </w:r>
      <w:r>
        <w:rPr>
          <w:rFonts w:ascii="Arial" w:hAnsi="Arial" w:cs="Arial"/>
          <w:color w:val="2D2D2D"/>
          <w:spacing w:val="2"/>
          <w:sz w:val="21"/>
          <w:szCs w:val="21"/>
        </w:rPr>
        <w:br/>
      </w:r>
    </w:p>
    <w:p w:rsidR="00FF35E3" w:rsidRDefault="00FF35E3" w:rsidP="00FF35E3">
      <w:pPr>
        <w:shd w:val="clear" w:color="auto" w:fill="FFFFFF"/>
        <w:spacing w:before="375" w:after="225"/>
        <w:jc w:val="center"/>
        <w:textAlignment w:val="baseline"/>
        <w:outlineLvl w:val="2"/>
        <w:rPr>
          <w:rFonts w:ascii="Arial" w:hAnsi="Arial" w:cs="Arial"/>
          <w:color w:val="4C4C4C"/>
          <w:spacing w:val="2"/>
          <w:sz w:val="29"/>
          <w:szCs w:val="29"/>
        </w:rPr>
      </w:pPr>
      <w:r>
        <w:rPr>
          <w:rFonts w:ascii="Arial" w:hAnsi="Arial" w:cs="Arial"/>
          <w:color w:val="4C4C4C"/>
          <w:spacing w:val="2"/>
          <w:sz w:val="29"/>
          <w:szCs w:val="29"/>
        </w:rPr>
        <w:t>IV. Порядок утверждения предельных объемов финансирования и внесение изменений в кассовый план в течение текущего месяца</w:t>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4.1. После утверждения кассового плана и предельных объемов финансирования каждому главному распорядителю в электронном виде направляется в программном комплексе СМАРТ уведомление о предельных объемах финансирования.</w:t>
      </w:r>
      <w:r>
        <w:rPr>
          <w:rFonts w:ascii="Arial" w:hAnsi="Arial" w:cs="Arial"/>
          <w:color w:val="2D2D2D"/>
          <w:spacing w:val="2"/>
          <w:sz w:val="21"/>
          <w:szCs w:val="21"/>
        </w:rPr>
        <w:br/>
      </w:r>
      <w:r>
        <w:rPr>
          <w:rFonts w:ascii="Arial" w:hAnsi="Arial" w:cs="Arial"/>
          <w:color w:val="2D2D2D"/>
          <w:spacing w:val="2"/>
          <w:sz w:val="21"/>
          <w:szCs w:val="21"/>
        </w:rPr>
        <w:br/>
        <w:t>4.2. Изменения в утвержденные предельные объемы финансирования вносятся  по предложениям главных распорядителей без ограничения по следующим основаниям:</w:t>
      </w:r>
      <w:r>
        <w:rPr>
          <w:rFonts w:ascii="Arial" w:hAnsi="Arial" w:cs="Arial"/>
          <w:color w:val="2D2D2D"/>
          <w:spacing w:val="2"/>
          <w:sz w:val="21"/>
          <w:szCs w:val="21"/>
        </w:rPr>
        <w:br/>
      </w:r>
      <w:r>
        <w:rPr>
          <w:rFonts w:ascii="Arial" w:hAnsi="Arial" w:cs="Arial"/>
          <w:color w:val="2D2D2D"/>
          <w:spacing w:val="2"/>
          <w:sz w:val="21"/>
          <w:szCs w:val="21"/>
        </w:rPr>
        <w:br/>
        <w:t xml:space="preserve">1) внесение изменений в соответствии с Решением  о бюджете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Севского муниципального района Брянской области и (или) сводную бюджетную роспись, в том числе предусматривающие:</w:t>
      </w:r>
      <w:r>
        <w:rPr>
          <w:rFonts w:ascii="Arial" w:hAnsi="Arial" w:cs="Arial"/>
          <w:color w:val="2D2D2D"/>
          <w:spacing w:val="2"/>
          <w:sz w:val="21"/>
          <w:szCs w:val="21"/>
        </w:rPr>
        <w:br/>
      </w:r>
      <w:r>
        <w:rPr>
          <w:rFonts w:ascii="Arial" w:hAnsi="Arial" w:cs="Arial"/>
          <w:color w:val="2D2D2D"/>
          <w:spacing w:val="2"/>
          <w:sz w:val="21"/>
          <w:szCs w:val="21"/>
        </w:rPr>
        <w:br/>
        <w:t>- исполнение судебных актов, связанных с обращением взыскания на средства бюджета поселения;</w:t>
      </w:r>
      <w:r>
        <w:rPr>
          <w:rFonts w:ascii="Arial" w:hAnsi="Arial" w:cs="Arial"/>
          <w:color w:val="2D2D2D"/>
          <w:spacing w:val="2"/>
          <w:sz w:val="21"/>
          <w:szCs w:val="21"/>
        </w:rPr>
        <w:br/>
      </w:r>
      <w:r>
        <w:rPr>
          <w:rFonts w:ascii="Arial" w:hAnsi="Arial" w:cs="Arial"/>
          <w:color w:val="2D2D2D"/>
          <w:spacing w:val="2"/>
          <w:sz w:val="21"/>
          <w:szCs w:val="21"/>
        </w:rPr>
        <w:br/>
        <w:t xml:space="preserve">- использование средств резервного фонда администрации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и иных средств, зарезервированных в составе утвержденных бюджетных ассигнований;</w:t>
      </w:r>
      <w:r>
        <w:rPr>
          <w:rFonts w:ascii="Arial" w:hAnsi="Arial" w:cs="Arial"/>
          <w:color w:val="2D2D2D"/>
          <w:spacing w:val="2"/>
          <w:sz w:val="21"/>
          <w:szCs w:val="21"/>
        </w:rPr>
        <w:br/>
      </w:r>
      <w:r>
        <w:rPr>
          <w:rFonts w:ascii="Arial" w:hAnsi="Arial" w:cs="Arial"/>
          <w:color w:val="2D2D2D"/>
          <w:spacing w:val="2"/>
          <w:sz w:val="21"/>
          <w:szCs w:val="21"/>
        </w:rPr>
        <w:br/>
        <w:t xml:space="preserve">- использования субсидий и субвенций, иных межбюджетных трансфертов, имеющих целевой характер, фактически полученных сверх утвержденных  Решением  о бюджете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Севского муниципального района Брянской области;</w:t>
      </w:r>
      <w:r>
        <w:rPr>
          <w:rFonts w:ascii="Arial" w:hAnsi="Arial" w:cs="Arial"/>
          <w:color w:val="2D2D2D"/>
          <w:spacing w:val="2"/>
          <w:sz w:val="21"/>
          <w:szCs w:val="21"/>
        </w:rPr>
        <w:br/>
      </w:r>
      <w:r>
        <w:rPr>
          <w:rFonts w:ascii="Arial" w:hAnsi="Arial" w:cs="Arial"/>
          <w:color w:val="2D2D2D"/>
          <w:spacing w:val="2"/>
          <w:sz w:val="21"/>
          <w:szCs w:val="21"/>
        </w:rPr>
        <w:br/>
        <w:t xml:space="preserve">- иные основания, определенные Порядком составления и ведения сводной бюджетной росписи </w:t>
      </w:r>
      <w:r>
        <w:rPr>
          <w:rFonts w:ascii="Arial" w:hAnsi="Arial" w:cs="Arial"/>
          <w:color w:val="2D2D2D"/>
          <w:spacing w:val="2"/>
          <w:sz w:val="21"/>
          <w:szCs w:val="21"/>
        </w:rPr>
        <w:lastRenderedPageBreak/>
        <w:t>бюджета поселения и бюджетных росписей главных распорядителей средств бюджета поселения, связанные с необходимостью осуществления выплат в текущем месяце.</w:t>
      </w:r>
      <w:r>
        <w:rPr>
          <w:rFonts w:ascii="Arial" w:hAnsi="Arial" w:cs="Arial"/>
          <w:color w:val="2D2D2D"/>
          <w:spacing w:val="2"/>
          <w:sz w:val="21"/>
          <w:szCs w:val="21"/>
        </w:rPr>
        <w:br/>
      </w:r>
      <w:r>
        <w:rPr>
          <w:rFonts w:ascii="Arial" w:hAnsi="Arial" w:cs="Arial"/>
          <w:color w:val="2D2D2D"/>
          <w:spacing w:val="2"/>
          <w:sz w:val="21"/>
          <w:szCs w:val="21"/>
        </w:rPr>
        <w:br/>
        <w:t>После утверждения изменений в кассовый план выплат, которые влияют на предельные объемы финансирования, главному распорядителю в электронном виде в программном комплексе СМАРТ направляется уведомление об изменениях предельных объемов финансирования.</w:t>
      </w:r>
      <w:r>
        <w:rPr>
          <w:rFonts w:ascii="Arial" w:hAnsi="Arial" w:cs="Arial"/>
          <w:color w:val="2D2D2D"/>
          <w:spacing w:val="2"/>
          <w:sz w:val="21"/>
          <w:szCs w:val="21"/>
        </w:rPr>
        <w:br/>
      </w:r>
      <w:r>
        <w:rPr>
          <w:rFonts w:ascii="Arial" w:hAnsi="Arial" w:cs="Arial"/>
          <w:color w:val="2D2D2D"/>
          <w:spacing w:val="2"/>
          <w:sz w:val="21"/>
          <w:szCs w:val="21"/>
        </w:rPr>
        <w:br/>
        <w:t>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бюджета поселения, осуществляется посредством перераспределения плановых показателей между статьями расходов в рамках кассового плана текущего месяца.</w:t>
      </w:r>
      <w:r>
        <w:rPr>
          <w:rFonts w:ascii="Arial" w:hAnsi="Arial" w:cs="Arial"/>
          <w:color w:val="2D2D2D"/>
          <w:spacing w:val="2"/>
          <w:sz w:val="21"/>
          <w:szCs w:val="21"/>
        </w:rPr>
        <w:br/>
      </w:r>
      <w:r>
        <w:rPr>
          <w:rFonts w:ascii="Arial" w:hAnsi="Arial" w:cs="Arial"/>
          <w:color w:val="2D2D2D"/>
          <w:spacing w:val="2"/>
          <w:sz w:val="21"/>
          <w:szCs w:val="21"/>
        </w:rPr>
        <w:br/>
        <w:t xml:space="preserve">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кодами дополнительной классификации и региональной классификации мероприятий  муниципальных  программ </w:t>
      </w:r>
      <w:proofErr w:type="spellStart"/>
      <w:r>
        <w:rPr>
          <w:rFonts w:ascii="Arial" w:hAnsi="Arial" w:cs="Arial"/>
          <w:color w:val="2D2D2D"/>
          <w:spacing w:val="2"/>
          <w:sz w:val="21"/>
          <w:szCs w:val="21"/>
        </w:rPr>
        <w:t>Косицкого</w:t>
      </w:r>
      <w:proofErr w:type="spellEnd"/>
      <w:r>
        <w:rPr>
          <w:rFonts w:ascii="Arial" w:hAnsi="Arial" w:cs="Arial"/>
          <w:color w:val="2D2D2D"/>
          <w:spacing w:val="2"/>
          <w:sz w:val="21"/>
          <w:szCs w:val="21"/>
        </w:rPr>
        <w:t xml:space="preserve"> сельского поселения Севского муниципального района Брянской области.</w:t>
      </w:r>
      <w:r>
        <w:rPr>
          <w:rFonts w:ascii="Arial" w:hAnsi="Arial" w:cs="Arial"/>
          <w:color w:val="2D2D2D"/>
          <w:spacing w:val="2"/>
          <w:sz w:val="21"/>
          <w:szCs w:val="21"/>
        </w:rPr>
        <w:br/>
      </w:r>
      <w:r>
        <w:rPr>
          <w:rFonts w:ascii="Arial" w:hAnsi="Arial" w:cs="Arial"/>
          <w:color w:val="2D2D2D"/>
          <w:spacing w:val="2"/>
          <w:sz w:val="21"/>
          <w:szCs w:val="21"/>
        </w:rPr>
        <w:br/>
        <w:t>4.3. Для внесения изменений в кассовый план главные распорядители в программном комплексе формируют электронные документы с указанием сумм увеличения или уменьшения выплат соответствующего месяца, подписывают их ЭП и указывают один из аналитических признаков, соответствующих изменению: 101 - в связи с недостаточностью средств на текущий месяц (в случае увеличения предельного объема финансирования) или 102 - в связи с перемещением показателей кассового плана в пределах текущего месяца (без изменения итоговой суммы) по главному распорядителю. В программном комплексе в модуле "Кассовый план выплат" в pdf-формате с использованием значка на панели задач "Оправдательные документы" размещается письменное обоснование планируемых изменений, подписанное ЭП.</w:t>
      </w:r>
      <w:r>
        <w:rPr>
          <w:rFonts w:ascii="Arial" w:hAnsi="Arial" w:cs="Arial"/>
          <w:color w:val="2D2D2D"/>
          <w:spacing w:val="2"/>
          <w:sz w:val="21"/>
          <w:szCs w:val="21"/>
        </w:rPr>
        <w:br/>
      </w:r>
      <w:r>
        <w:rPr>
          <w:rFonts w:ascii="Arial" w:hAnsi="Arial" w:cs="Arial"/>
          <w:color w:val="2D2D2D"/>
          <w:spacing w:val="2"/>
          <w:sz w:val="21"/>
          <w:szCs w:val="21"/>
        </w:rPr>
        <w:br/>
        <w:t>4.4. Далее документ проверяется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 посредством ввода электронных документов в действие и простановки аналитического признака "КП утвержден".</w:t>
      </w:r>
      <w:r>
        <w:rPr>
          <w:rFonts w:ascii="Arial" w:hAnsi="Arial" w:cs="Arial"/>
          <w:color w:val="2D2D2D"/>
          <w:spacing w:val="2"/>
          <w:sz w:val="21"/>
          <w:szCs w:val="21"/>
        </w:rPr>
        <w:br/>
      </w:r>
      <w:r>
        <w:rPr>
          <w:rFonts w:ascii="Arial" w:hAnsi="Arial" w:cs="Arial"/>
          <w:color w:val="2D2D2D"/>
          <w:spacing w:val="2"/>
          <w:sz w:val="21"/>
          <w:szCs w:val="21"/>
        </w:rPr>
        <w:br/>
        <w:t>4.5. Администрация вправе отклонить предложения главных распорядителей в случае:</w:t>
      </w:r>
      <w:r>
        <w:rPr>
          <w:rFonts w:ascii="Arial" w:hAnsi="Arial" w:cs="Arial"/>
          <w:color w:val="2D2D2D"/>
          <w:spacing w:val="2"/>
          <w:sz w:val="21"/>
          <w:szCs w:val="21"/>
        </w:rPr>
        <w:br/>
      </w:r>
      <w:r>
        <w:rPr>
          <w:rFonts w:ascii="Arial" w:hAnsi="Arial" w:cs="Arial"/>
          <w:color w:val="2D2D2D"/>
          <w:spacing w:val="2"/>
          <w:sz w:val="21"/>
          <w:szCs w:val="21"/>
        </w:rPr>
        <w:br/>
        <w:t>- отсутствия средств  в бюджете поселения для обеспечения помесячной сбалансированности кассового плана;</w:t>
      </w:r>
      <w:r>
        <w:rPr>
          <w:rFonts w:ascii="Arial" w:hAnsi="Arial" w:cs="Arial"/>
          <w:color w:val="2D2D2D"/>
          <w:spacing w:val="2"/>
          <w:sz w:val="21"/>
          <w:szCs w:val="21"/>
        </w:rPr>
        <w:br/>
      </w:r>
      <w:r>
        <w:rPr>
          <w:rFonts w:ascii="Arial" w:hAnsi="Arial" w:cs="Arial"/>
          <w:color w:val="2D2D2D"/>
          <w:spacing w:val="2"/>
          <w:sz w:val="21"/>
          <w:szCs w:val="21"/>
        </w:rPr>
        <w:b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r>
        <w:rPr>
          <w:rFonts w:ascii="Arial" w:hAnsi="Arial" w:cs="Arial"/>
          <w:color w:val="2D2D2D"/>
          <w:spacing w:val="2"/>
          <w:sz w:val="21"/>
          <w:szCs w:val="21"/>
        </w:rPr>
        <w:br/>
      </w:r>
      <w:r>
        <w:rPr>
          <w:rFonts w:ascii="Arial" w:hAnsi="Arial" w:cs="Arial"/>
          <w:color w:val="2D2D2D"/>
          <w:spacing w:val="2"/>
          <w:sz w:val="21"/>
          <w:szCs w:val="21"/>
        </w:rPr>
        <w:br/>
        <w:t>- иных случаев в соответствии с бюджетным законодательством.</w:t>
      </w:r>
      <w:r>
        <w:rPr>
          <w:rFonts w:ascii="Arial" w:hAnsi="Arial" w:cs="Arial"/>
          <w:color w:val="2D2D2D"/>
          <w:spacing w:val="2"/>
          <w:sz w:val="21"/>
          <w:szCs w:val="21"/>
        </w:rPr>
        <w:br/>
      </w:r>
    </w:p>
    <w:p w:rsidR="00FF35E3" w:rsidRDefault="00FF35E3" w:rsidP="00FF35E3">
      <w:pPr>
        <w:shd w:val="clear" w:color="auto" w:fill="FFFFFF"/>
        <w:spacing w:before="375" w:after="225"/>
        <w:jc w:val="center"/>
        <w:textAlignment w:val="baseline"/>
        <w:outlineLvl w:val="2"/>
        <w:rPr>
          <w:rFonts w:ascii="Arial" w:hAnsi="Arial" w:cs="Arial"/>
          <w:color w:val="4C4C4C"/>
          <w:spacing w:val="2"/>
          <w:sz w:val="29"/>
          <w:szCs w:val="29"/>
        </w:rPr>
      </w:pPr>
      <w:r>
        <w:rPr>
          <w:rFonts w:ascii="Arial" w:hAnsi="Arial" w:cs="Arial"/>
          <w:color w:val="4C4C4C"/>
          <w:spacing w:val="2"/>
          <w:sz w:val="29"/>
          <w:szCs w:val="29"/>
        </w:rPr>
        <w:lastRenderedPageBreak/>
        <w:t>V. Исполнение кассового плана при недостаточности средств на едином счете бюджета сельского поселения</w:t>
      </w: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прогнозирования недостаточности денежных средств на едином счете бюджета поселения, необходимых для осуществления кассовых выплат, в условиях уменьшения прогнозной оценки по доходам и (или) источникам финансирования дефицита бюджета поселения, главные распорядители информируются о необходимости корректировки (сокращения) показателей прогнозов кассовых выплат на предстоящий месяц.</w:t>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w:t>
      </w:r>
      <w:r>
        <w:rPr>
          <w:rFonts w:ascii="Arial" w:hAnsi="Arial" w:cs="Arial"/>
          <w:color w:val="2D2D2D"/>
          <w:spacing w:val="2"/>
          <w:sz w:val="21"/>
          <w:szCs w:val="21"/>
        </w:rPr>
        <w:br/>
        <w:t>к Порядку составления и ведения</w:t>
      </w:r>
      <w:r>
        <w:rPr>
          <w:rFonts w:ascii="Arial" w:hAnsi="Arial" w:cs="Arial"/>
          <w:color w:val="2D2D2D"/>
          <w:spacing w:val="2"/>
          <w:sz w:val="21"/>
          <w:szCs w:val="21"/>
        </w:rPr>
        <w:br/>
        <w:t>кассового плана исполнения</w:t>
      </w:r>
      <w:r>
        <w:rPr>
          <w:rFonts w:ascii="Arial" w:hAnsi="Arial" w:cs="Arial"/>
          <w:color w:val="2D2D2D"/>
          <w:spacing w:val="2"/>
          <w:sz w:val="21"/>
          <w:szCs w:val="21"/>
        </w:rPr>
        <w:br/>
        <w:t>бюджета сельского поселения в</w:t>
      </w:r>
      <w:r>
        <w:rPr>
          <w:rFonts w:ascii="Arial" w:hAnsi="Arial" w:cs="Arial"/>
          <w:color w:val="2D2D2D"/>
          <w:spacing w:val="2"/>
          <w:sz w:val="21"/>
          <w:szCs w:val="21"/>
        </w:rPr>
        <w:br/>
        <w:t>текущем финансовом году</w:t>
      </w:r>
    </w:p>
    <w:p w:rsidR="00FF35E3" w:rsidRDefault="00FF35E3" w:rsidP="00FF35E3">
      <w:pPr>
        <w:shd w:val="clear" w:color="auto" w:fill="FFFFFF"/>
        <w:spacing w:before="375" w:after="225"/>
        <w:jc w:val="center"/>
        <w:textAlignment w:val="baseline"/>
        <w:outlineLvl w:val="2"/>
        <w:rPr>
          <w:rFonts w:ascii="Arial" w:hAnsi="Arial" w:cs="Arial"/>
          <w:color w:val="4C4C4C"/>
          <w:spacing w:val="2"/>
          <w:sz w:val="29"/>
          <w:szCs w:val="29"/>
        </w:rPr>
      </w:pPr>
      <w:r>
        <w:rPr>
          <w:rFonts w:ascii="Arial" w:hAnsi="Arial" w:cs="Arial"/>
          <w:color w:val="4C4C4C"/>
          <w:spacing w:val="2"/>
          <w:sz w:val="29"/>
          <w:szCs w:val="29"/>
        </w:rPr>
        <w:t>Приложение 1. КАССОВЫЙ ПЛАН БЮДЖЕТА СЕЛЬСКОГО ПОСЕЛЕНИЯ НА _________ ГОД</w:t>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tbl>
      <w:tblPr>
        <w:tblW w:w="0" w:type="auto"/>
        <w:tblCellMar>
          <w:left w:w="0" w:type="dxa"/>
          <w:right w:w="0" w:type="dxa"/>
        </w:tblCellMar>
        <w:tblLook w:val="00A0"/>
      </w:tblPr>
      <w:tblGrid>
        <w:gridCol w:w="5359"/>
        <w:gridCol w:w="3326"/>
      </w:tblGrid>
      <w:tr w:rsidR="00FF35E3" w:rsidTr="00FF35E3">
        <w:trPr>
          <w:trHeight w:val="12"/>
        </w:trPr>
        <w:tc>
          <w:tcPr>
            <w:tcW w:w="5359" w:type="dxa"/>
          </w:tcPr>
          <w:p w:rsidR="00FF35E3" w:rsidRDefault="00FF35E3">
            <w:pPr>
              <w:rPr>
                <w:sz w:val="2"/>
              </w:rPr>
            </w:pPr>
          </w:p>
        </w:tc>
        <w:tc>
          <w:tcPr>
            <w:tcW w:w="3326" w:type="dxa"/>
          </w:tcPr>
          <w:p w:rsidR="00FF35E3" w:rsidRDefault="00FF35E3">
            <w:pPr>
              <w:rPr>
                <w:sz w:val="2"/>
              </w:rPr>
            </w:pPr>
          </w:p>
        </w:tc>
      </w:tr>
      <w:tr w:rsidR="00FF35E3" w:rsidTr="00FF35E3">
        <w:tc>
          <w:tcPr>
            <w:tcW w:w="5359" w:type="dxa"/>
            <w:tcMar>
              <w:top w:w="0" w:type="dxa"/>
              <w:left w:w="149" w:type="dxa"/>
              <w:bottom w:w="0" w:type="dxa"/>
              <w:right w:w="149" w:type="dxa"/>
            </w:tcMar>
          </w:tcPr>
          <w:p w:rsidR="00FF35E3" w:rsidRDefault="00FF35E3"/>
        </w:tc>
        <w:tc>
          <w:tcPr>
            <w:tcW w:w="3326" w:type="dxa"/>
            <w:tcMar>
              <w:top w:w="0" w:type="dxa"/>
              <w:left w:w="149" w:type="dxa"/>
              <w:bottom w:w="0" w:type="dxa"/>
              <w:right w:w="149" w:type="dxa"/>
            </w:tcMar>
            <w:hideMark/>
          </w:tcPr>
          <w:p w:rsidR="00FF35E3" w:rsidRDefault="00FF35E3">
            <w:pPr>
              <w:spacing w:line="315" w:lineRule="atLeast"/>
              <w:jc w:val="center"/>
              <w:textAlignment w:val="baseline"/>
              <w:rPr>
                <w:color w:val="2D2D2D"/>
                <w:sz w:val="21"/>
                <w:szCs w:val="21"/>
              </w:rPr>
            </w:pPr>
            <w:r>
              <w:rPr>
                <w:color w:val="2D2D2D"/>
                <w:sz w:val="21"/>
                <w:szCs w:val="21"/>
              </w:rPr>
              <w:t>УТВЕРЖДАЮ:</w:t>
            </w:r>
            <w:r>
              <w:rPr>
                <w:color w:val="2D2D2D"/>
                <w:sz w:val="21"/>
                <w:szCs w:val="21"/>
              </w:rPr>
              <w:br/>
              <w:t>Глава администрации _________________________</w:t>
            </w:r>
            <w:r>
              <w:rPr>
                <w:color w:val="2D2D2D"/>
                <w:sz w:val="21"/>
                <w:szCs w:val="21"/>
              </w:rPr>
              <w:br/>
              <w:t>"__" ___________ ____ год</w:t>
            </w:r>
          </w:p>
        </w:tc>
      </w:tr>
    </w:tbl>
    <w:p w:rsidR="00FF35E3" w:rsidRDefault="00FF35E3" w:rsidP="00FF35E3">
      <w:pPr>
        <w:shd w:val="clear" w:color="auto" w:fill="FFFFFF"/>
        <w:spacing w:line="315" w:lineRule="atLeast"/>
        <w:jc w:val="center"/>
        <w:textAlignment w:val="baseline"/>
        <w:rPr>
          <w:rFonts w:ascii="Arial" w:hAnsi="Arial" w:cs="Arial"/>
          <w:color w:val="2D2D2D"/>
          <w:spacing w:val="2"/>
          <w:sz w:val="21"/>
          <w:szCs w:val="21"/>
        </w:rPr>
      </w:pPr>
    </w:p>
    <w:p w:rsidR="00FF35E3" w:rsidRDefault="00FF35E3" w:rsidP="00FF35E3">
      <w:pPr>
        <w:shd w:val="clear" w:color="auto" w:fill="FFFFFF"/>
        <w:spacing w:before="150" w:after="75"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КАССОВЫЙ ПЛАН БЮДЖЕТА СЕЛЬСКОГО ПОСЕЛЕНИЯ</w:t>
      </w:r>
    </w:p>
    <w:p w:rsidR="00FF35E3" w:rsidRDefault="00FF35E3" w:rsidP="00FF35E3">
      <w:pPr>
        <w:shd w:val="clear" w:color="auto" w:fill="FFFFFF"/>
        <w:spacing w:before="150" w:after="75"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xml:space="preserve"> НА _________ ГОД</w:t>
      </w:r>
    </w:p>
    <w:p w:rsidR="00FF35E3" w:rsidRDefault="00FF35E3" w:rsidP="00FF35E3">
      <w:pPr>
        <w:shd w:val="clear" w:color="auto" w:fill="FFFFFF"/>
        <w:spacing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I. ДОХОДЫ</w:t>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(рублей)</w:t>
      </w:r>
    </w:p>
    <w:tbl>
      <w:tblPr>
        <w:tblW w:w="0" w:type="auto"/>
        <w:tblCellMar>
          <w:left w:w="0" w:type="dxa"/>
          <w:right w:w="0" w:type="dxa"/>
        </w:tblCellMar>
        <w:tblLook w:val="00A0"/>
      </w:tblPr>
      <w:tblGrid>
        <w:gridCol w:w="973"/>
        <w:gridCol w:w="400"/>
        <w:gridCol w:w="527"/>
        <w:gridCol w:w="605"/>
        <w:gridCol w:w="414"/>
        <w:gridCol w:w="581"/>
        <w:gridCol w:w="528"/>
        <w:gridCol w:w="361"/>
        <w:gridCol w:w="448"/>
        <w:gridCol w:w="733"/>
        <w:gridCol w:w="443"/>
        <w:gridCol w:w="505"/>
        <w:gridCol w:w="647"/>
        <w:gridCol w:w="601"/>
        <w:gridCol w:w="590"/>
        <w:gridCol w:w="539"/>
        <w:gridCol w:w="590"/>
        <w:gridCol w:w="487"/>
      </w:tblGrid>
      <w:tr w:rsidR="00FF35E3" w:rsidTr="00FF35E3">
        <w:trPr>
          <w:trHeight w:val="12"/>
        </w:trPr>
        <w:tc>
          <w:tcPr>
            <w:tcW w:w="1663"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1109" w:type="dxa"/>
          </w:tcPr>
          <w:p w:rsidR="00FF35E3" w:rsidRDefault="00FF35E3">
            <w:pPr>
              <w:rPr>
                <w:sz w:val="2"/>
              </w:rPr>
            </w:pPr>
          </w:p>
        </w:tc>
        <w:tc>
          <w:tcPr>
            <w:tcW w:w="739"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c>
          <w:tcPr>
            <w:tcW w:w="924" w:type="dxa"/>
          </w:tcPr>
          <w:p w:rsidR="00FF35E3" w:rsidRDefault="00FF35E3">
            <w:pPr>
              <w:rPr>
                <w:sz w:val="2"/>
              </w:rPr>
            </w:pPr>
          </w:p>
        </w:tc>
      </w:tr>
      <w:tr w:rsidR="00FF35E3" w:rsidTr="00FF35E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КБК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январь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февраль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март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1-й квартал</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апрель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май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июнь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1-е полугодие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июль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август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сентябрь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9 месяцев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октябрь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ноябрь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декабрь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год</w:t>
            </w:r>
          </w:p>
        </w:tc>
      </w:tr>
      <w:tr w:rsidR="00FF35E3" w:rsidTr="00FF35E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r w:rsidR="00FF35E3" w:rsidTr="00FF35E3">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textAlignment w:val="baseline"/>
              <w:rPr>
                <w:color w:val="2D2D2D"/>
                <w:sz w:val="21"/>
                <w:szCs w:val="21"/>
              </w:rPr>
            </w:pPr>
            <w:r>
              <w:rPr>
                <w:color w:val="2D2D2D"/>
                <w:sz w:val="21"/>
                <w:szCs w:val="21"/>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bl>
    <w:p w:rsidR="00FF35E3" w:rsidRDefault="00FF35E3" w:rsidP="00FF35E3">
      <w:pPr>
        <w:shd w:val="clear" w:color="auto" w:fill="FFFFFF"/>
        <w:spacing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II. РАСХОДЫ</w:t>
      </w:r>
    </w:p>
    <w:tbl>
      <w:tblPr>
        <w:tblW w:w="0" w:type="auto"/>
        <w:tblLayout w:type="fixed"/>
        <w:tblCellMar>
          <w:left w:w="0" w:type="dxa"/>
          <w:right w:w="0" w:type="dxa"/>
        </w:tblCellMar>
        <w:tblLook w:val="00A0"/>
      </w:tblPr>
      <w:tblGrid>
        <w:gridCol w:w="919"/>
        <w:gridCol w:w="384"/>
        <w:gridCol w:w="502"/>
        <w:gridCol w:w="576"/>
        <w:gridCol w:w="396"/>
        <w:gridCol w:w="625"/>
        <w:gridCol w:w="431"/>
        <w:gridCol w:w="347"/>
        <w:gridCol w:w="429"/>
        <w:gridCol w:w="695"/>
        <w:gridCol w:w="424"/>
        <w:gridCol w:w="482"/>
        <w:gridCol w:w="615"/>
        <w:gridCol w:w="572"/>
        <w:gridCol w:w="562"/>
        <w:gridCol w:w="513"/>
        <w:gridCol w:w="561"/>
        <w:gridCol w:w="465"/>
      </w:tblGrid>
      <w:tr w:rsidR="00FF35E3" w:rsidTr="00FF35E3">
        <w:trPr>
          <w:trHeight w:val="12"/>
        </w:trPr>
        <w:tc>
          <w:tcPr>
            <w:tcW w:w="919" w:type="dxa"/>
          </w:tcPr>
          <w:p w:rsidR="00FF35E3" w:rsidRDefault="00FF35E3">
            <w:pPr>
              <w:rPr>
                <w:sz w:val="2"/>
              </w:rPr>
            </w:pPr>
          </w:p>
        </w:tc>
        <w:tc>
          <w:tcPr>
            <w:tcW w:w="384" w:type="dxa"/>
          </w:tcPr>
          <w:p w:rsidR="00FF35E3" w:rsidRDefault="00FF35E3">
            <w:pPr>
              <w:rPr>
                <w:sz w:val="2"/>
              </w:rPr>
            </w:pPr>
          </w:p>
        </w:tc>
        <w:tc>
          <w:tcPr>
            <w:tcW w:w="502" w:type="dxa"/>
          </w:tcPr>
          <w:p w:rsidR="00FF35E3" w:rsidRDefault="00FF35E3">
            <w:pPr>
              <w:rPr>
                <w:sz w:val="2"/>
              </w:rPr>
            </w:pPr>
          </w:p>
        </w:tc>
        <w:tc>
          <w:tcPr>
            <w:tcW w:w="576" w:type="dxa"/>
          </w:tcPr>
          <w:p w:rsidR="00FF35E3" w:rsidRDefault="00FF35E3">
            <w:pPr>
              <w:rPr>
                <w:sz w:val="2"/>
              </w:rPr>
            </w:pPr>
          </w:p>
        </w:tc>
        <w:tc>
          <w:tcPr>
            <w:tcW w:w="396" w:type="dxa"/>
          </w:tcPr>
          <w:p w:rsidR="00FF35E3" w:rsidRDefault="00FF35E3">
            <w:pPr>
              <w:rPr>
                <w:sz w:val="2"/>
              </w:rPr>
            </w:pPr>
          </w:p>
        </w:tc>
        <w:tc>
          <w:tcPr>
            <w:tcW w:w="625" w:type="dxa"/>
          </w:tcPr>
          <w:p w:rsidR="00FF35E3" w:rsidRDefault="00FF35E3">
            <w:pPr>
              <w:rPr>
                <w:sz w:val="2"/>
              </w:rPr>
            </w:pPr>
          </w:p>
        </w:tc>
        <w:tc>
          <w:tcPr>
            <w:tcW w:w="431" w:type="dxa"/>
          </w:tcPr>
          <w:p w:rsidR="00FF35E3" w:rsidRDefault="00FF35E3">
            <w:pPr>
              <w:rPr>
                <w:sz w:val="2"/>
              </w:rPr>
            </w:pPr>
          </w:p>
        </w:tc>
        <w:tc>
          <w:tcPr>
            <w:tcW w:w="347" w:type="dxa"/>
          </w:tcPr>
          <w:p w:rsidR="00FF35E3" w:rsidRDefault="00FF35E3">
            <w:pPr>
              <w:rPr>
                <w:sz w:val="2"/>
              </w:rPr>
            </w:pPr>
          </w:p>
        </w:tc>
        <w:tc>
          <w:tcPr>
            <w:tcW w:w="429" w:type="dxa"/>
          </w:tcPr>
          <w:p w:rsidR="00FF35E3" w:rsidRDefault="00FF35E3">
            <w:pPr>
              <w:rPr>
                <w:sz w:val="2"/>
              </w:rPr>
            </w:pPr>
          </w:p>
        </w:tc>
        <w:tc>
          <w:tcPr>
            <w:tcW w:w="695" w:type="dxa"/>
          </w:tcPr>
          <w:p w:rsidR="00FF35E3" w:rsidRDefault="00FF35E3">
            <w:pPr>
              <w:rPr>
                <w:sz w:val="2"/>
              </w:rPr>
            </w:pPr>
          </w:p>
        </w:tc>
        <w:tc>
          <w:tcPr>
            <w:tcW w:w="424" w:type="dxa"/>
          </w:tcPr>
          <w:p w:rsidR="00FF35E3" w:rsidRDefault="00FF35E3">
            <w:pPr>
              <w:rPr>
                <w:sz w:val="2"/>
              </w:rPr>
            </w:pPr>
          </w:p>
        </w:tc>
        <w:tc>
          <w:tcPr>
            <w:tcW w:w="482" w:type="dxa"/>
          </w:tcPr>
          <w:p w:rsidR="00FF35E3" w:rsidRDefault="00FF35E3">
            <w:pPr>
              <w:rPr>
                <w:sz w:val="2"/>
              </w:rPr>
            </w:pPr>
          </w:p>
        </w:tc>
        <w:tc>
          <w:tcPr>
            <w:tcW w:w="615" w:type="dxa"/>
          </w:tcPr>
          <w:p w:rsidR="00FF35E3" w:rsidRDefault="00FF35E3">
            <w:pPr>
              <w:rPr>
                <w:sz w:val="2"/>
              </w:rPr>
            </w:pPr>
          </w:p>
        </w:tc>
        <w:tc>
          <w:tcPr>
            <w:tcW w:w="572" w:type="dxa"/>
          </w:tcPr>
          <w:p w:rsidR="00FF35E3" w:rsidRDefault="00FF35E3">
            <w:pPr>
              <w:rPr>
                <w:sz w:val="2"/>
              </w:rPr>
            </w:pPr>
          </w:p>
        </w:tc>
        <w:tc>
          <w:tcPr>
            <w:tcW w:w="562" w:type="dxa"/>
          </w:tcPr>
          <w:p w:rsidR="00FF35E3" w:rsidRDefault="00FF35E3">
            <w:pPr>
              <w:rPr>
                <w:sz w:val="2"/>
              </w:rPr>
            </w:pPr>
          </w:p>
        </w:tc>
        <w:tc>
          <w:tcPr>
            <w:tcW w:w="513" w:type="dxa"/>
          </w:tcPr>
          <w:p w:rsidR="00FF35E3" w:rsidRDefault="00FF35E3">
            <w:pPr>
              <w:rPr>
                <w:sz w:val="2"/>
              </w:rPr>
            </w:pPr>
          </w:p>
        </w:tc>
        <w:tc>
          <w:tcPr>
            <w:tcW w:w="561" w:type="dxa"/>
          </w:tcPr>
          <w:p w:rsidR="00FF35E3" w:rsidRDefault="00FF35E3">
            <w:pPr>
              <w:rPr>
                <w:sz w:val="2"/>
              </w:rPr>
            </w:pPr>
          </w:p>
        </w:tc>
        <w:tc>
          <w:tcPr>
            <w:tcW w:w="465" w:type="dxa"/>
          </w:tcPr>
          <w:p w:rsidR="00FF35E3" w:rsidRDefault="00FF35E3">
            <w:pPr>
              <w:rPr>
                <w:sz w:val="2"/>
              </w:rPr>
            </w:pPr>
          </w:p>
        </w:tc>
      </w:tr>
      <w:tr w:rsidR="00FF35E3" w:rsidTr="00FF35E3">
        <w:tc>
          <w:tcPr>
            <w:tcW w:w="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Наимен</w:t>
            </w:r>
            <w:r>
              <w:rPr>
                <w:color w:val="2D2D2D"/>
                <w:sz w:val="21"/>
                <w:szCs w:val="21"/>
              </w:rPr>
              <w:lastRenderedPageBreak/>
              <w:t>ование</w:t>
            </w:r>
          </w:p>
        </w:tc>
        <w:tc>
          <w:tcPr>
            <w:tcW w:w="3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К</w:t>
            </w:r>
            <w:r>
              <w:rPr>
                <w:color w:val="2D2D2D"/>
                <w:sz w:val="21"/>
                <w:szCs w:val="21"/>
              </w:rPr>
              <w:lastRenderedPageBreak/>
              <w:t>БК</w:t>
            </w: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янв</w:t>
            </w:r>
            <w:r>
              <w:rPr>
                <w:color w:val="2D2D2D"/>
                <w:sz w:val="21"/>
                <w:szCs w:val="21"/>
              </w:rPr>
              <w:lastRenderedPageBreak/>
              <w:t>арь</w:t>
            </w: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фев</w:t>
            </w:r>
            <w:r>
              <w:rPr>
                <w:color w:val="2D2D2D"/>
                <w:sz w:val="21"/>
                <w:szCs w:val="21"/>
              </w:rPr>
              <w:lastRenderedPageBreak/>
              <w:t>раль</w:t>
            </w: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ма</w:t>
            </w:r>
            <w:r>
              <w:rPr>
                <w:color w:val="2D2D2D"/>
                <w:sz w:val="21"/>
                <w:szCs w:val="21"/>
              </w:rPr>
              <w:lastRenderedPageBreak/>
              <w:t>рт</w:t>
            </w:r>
          </w:p>
        </w:tc>
        <w:tc>
          <w:tcPr>
            <w:tcW w:w="6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Итог</w:t>
            </w:r>
            <w:r>
              <w:rPr>
                <w:color w:val="2D2D2D"/>
                <w:sz w:val="21"/>
                <w:szCs w:val="21"/>
              </w:rPr>
              <w:lastRenderedPageBreak/>
              <w:t>о за 1-й квартал</w:t>
            </w:r>
          </w:p>
        </w:tc>
        <w:tc>
          <w:tcPr>
            <w:tcW w:w="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ап</w:t>
            </w:r>
            <w:r>
              <w:rPr>
                <w:color w:val="2D2D2D"/>
                <w:sz w:val="21"/>
                <w:szCs w:val="21"/>
              </w:rPr>
              <w:lastRenderedPageBreak/>
              <w:t>рель</w:t>
            </w: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м</w:t>
            </w:r>
            <w:r>
              <w:rPr>
                <w:color w:val="2D2D2D"/>
                <w:sz w:val="21"/>
                <w:szCs w:val="21"/>
              </w:rPr>
              <w:lastRenderedPageBreak/>
              <w:t>ай</w:t>
            </w: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ию</w:t>
            </w:r>
            <w:r>
              <w:rPr>
                <w:color w:val="2D2D2D"/>
                <w:sz w:val="21"/>
                <w:szCs w:val="21"/>
              </w:rPr>
              <w:lastRenderedPageBreak/>
              <w:t>нь</w:t>
            </w: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 xml:space="preserve">Итого </w:t>
            </w:r>
            <w:r>
              <w:rPr>
                <w:color w:val="2D2D2D"/>
                <w:sz w:val="21"/>
                <w:szCs w:val="21"/>
              </w:rPr>
              <w:lastRenderedPageBreak/>
              <w:t>за 1-е полугодие</w:t>
            </w: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ию</w:t>
            </w:r>
            <w:r>
              <w:rPr>
                <w:color w:val="2D2D2D"/>
                <w:sz w:val="21"/>
                <w:szCs w:val="21"/>
              </w:rPr>
              <w:lastRenderedPageBreak/>
              <w:t>ль</w:t>
            </w: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авг</w:t>
            </w:r>
            <w:r>
              <w:rPr>
                <w:color w:val="2D2D2D"/>
                <w:sz w:val="21"/>
                <w:szCs w:val="21"/>
              </w:rPr>
              <w:lastRenderedPageBreak/>
              <w:t>уст</w:t>
            </w: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сент</w:t>
            </w:r>
            <w:r>
              <w:rPr>
                <w:color w:val="2D2D2D"/>
                <w:sz w:val="21"/>
                <w:szCs w:val="21"/>
              </w:rPr>
              <w:lastRenderedPageBreak/>
              <w:t>ябрь</w:t>
            </w: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Ито</w:t>
            </w:r>
            <w:r>
              <w:rPr>
                <w:color w:val="2D2D2D"/>
                <w:sz w:val="21"/>
                <w:szCs w:val="21"/>
              </w:rPr>
              <w:lastRenderedPageBreak/>
              <w:t>го за 9 месяцев</w:t>
            </w: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октя</w:t>
            </w:r>
            <w:r>
              <w:rPr>
                <w:color w:val="2D2D2D"/>
                <w:sz w:val="21"/>
                <w:szCs w:val="21"/>
              </w:rPr>
              <w:lastRenderedPageBreak/>
              <w:t>брь</w:t>
            </w: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ноя</w:t>
            </w:r>
            <w:r>
              <w:rPr>
                <w:color w:val="2D2D2D"/>
                <w:sz w:val="21"/>
                <w:szCs w:val="21"/>
              </w:rPr>
              <w:lastRenderedPageBreak/>
              <w:t>брь</w:t>
            </w: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дека</w:t>
            </w:r>
            <w:r>
              <w:rPr>
                <w:color w:val="2D2D2D"/>
                <w:sz w:val="21"/>
                <w:szCs w:val="21"/>
              </w:rPr>
              <w:lastRenderedPageBreak/>
              <w:t>брь</w:t>
            </w: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lastRenderedPageBreak/>
              <w:t>Ит</w:t>
            </w:r>
            <w:r>
              <w:rPr>
                <w:color w:val="2D2D2D"/>
                <w:sz w:val="21"/>
                <w:szCs w:val="21"/>
              </w:rPr>
              <w:lastRenderedPageBreak/>
              <w:t>ого за год</w:t>
            </w:r>
          </w:p>
        </w:tc>
      </w:tr>
      <w:tr w:rsidR="00FF35E3" w:rsidTr="00FF35E3">
        <w:tc>
          <w:tcPr>
            <w:tcW w:w="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r w:rsidR="00FF35E3" w:rsidTr="00FF35E3">
        <w:tc>
          <w:tcPr>
            <w:tcW w:w="9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textAlignment w:val="baseline"/>
              <w:rPr>
                <w:color w:val="2D2D2D"/>
                <w:sz w:val="21"/>
                <w:szCs w:val="21"/>
              </w:rPr>
            </w:pPr>
            <w:r>
              <w:rPr>
                <w:color w:val="2D2D2D"/>
                <w:sz w:val="21"/>
                <w:szCs w:val="21"/>
              </w:rPr>
              <w:t>Итого</w:t>
            </w:r>
          </w:p>
        </w:tc>
        <w:tc>
          <w:tcPr>
            <w:tcW w:w="3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bl>
    <w:p w:rsidR="00FF35E3" w:rsidRDefault="00FF35E3" w:rsidP="00FF35E3">
      <w:pPr>
        <w:shd w:val="clear" w:color="auto" w:fill="FFFFFF"/>
        <w:spacing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III. ИСТОЧНИКИ ВНУТРЕННЕГО ФИНАНСИРОВАНИЯ ДЕФИЦИТА БЮДЖЕТА СЕЛЬСКОГО ПОСЕЛЕНИЯ</w:t>
      </w:r>
    </w:p>
    <w:tbl>
      <w:tblPr>
        <w:tblW w:w="0" w:type="auto"/>
        <w:tblLayout w:type="fixed"/>
        <w:tblCellMar>
          <w:left w:w="0" w:type="dxa"/>
          <w:right w:w="0" w:type="dxa"/>
        </w:tblCellMar>
        <w:tblLook w:val="00A0"/>
      </w:tblPr>
      <w:tblGrid>
        <w:gridCol w:w="923"/>
        <w:gridCol w:w="385"/>
        <w:gridCol w:w="504"/>
        <w:gridCol w:w="578"/>
        <w:gridCol w:w="398"/>
        <w:gridCol w:w="632"/>
        <w:gridCol w:w="370"/>
        <w:gridCol w:w="348"/>
        <w:gridCol w:w="430"/>
        <w:gridCol w:w="698"/>
        <w:gridCol w:w="425"/>
        <w:gridCol w:w="484"/>
        <w:gridCol w:w="617"/>
        <w:gridCol w:w="588"/>
        <w:gridCol w:w="429"/>
        <w:gridCol w:w="515"/>
        <w:gridCol w:w="563"/>
        <w:gridCol w:w="467"/>
      </w:tblGrid>
      <w:tr w:rsidR="00FF35E3" w:rsidTr="00FF35E3">
        <w:trPr>
          <w:trHeight w:val="12"/>
        </w:trPr>
        <w:tc>
          <w:tcPr>
            <w:tcW w:w="923" w:type="dxa"/>
          </w:tcPr>
          <w:p w:rsidR="00FF35E3" w:rsidRDefault="00FF35E3">
            <w:pPr>
              <w:rPr>
                <w:sz w:val="2"/>
              </w:rPr>
            </w:pPr>
          </w:p>
        </w:tc>
        <w:tc>
          <w:tcPr>
            <w:tcW w:w="385" w:type="dxa"/>
          </w:tcPr>
          <w:p w:rsidR="00FF35E3" w:rsidRDefault="00FF35E3">
            <w:pPr>
              <w:rPr>
                <w:sz w:val="2"/>
              </w:rPr>
            </w:pPr>
          </w:p>
        </w:tc>
        <w:tc>
          <w:tcPr>
            <w:tcW w:w="504" w:type="dxa"/>
          </w:tcPr>
          <w:p w:rsidR="00FF35E3" w:rsidRDefault="00FF35E3">
            <w:pPr>
              <w:rPr>
                <w:sz w:val="2"/>
              </w:rPr>
            </w:pPr>
          </w:p>
        </w:tc>
        <w:tc>
          <w:tcPr>
            <w:tcW w:w="578" w:type="dxa"/>
          </w:tcPr>
          <w:p w:rsidR="00FF35E3" w:rsidRDefault="00FF35E3">
            <w:pPr>
              <w:rPr>
                <w:sz w:val="2"/>
              </w:rPr>
            </w:pPr>
          </w:p>
        </w:tc>
        <w:tc>
          <w:tcPr>
            <w:tcW w:w="398" w:type="dxa"/>
          </w:tcPr>
          <w:p w:rsidR="00FF35E3" w:rsidRDefault="00FF35E3">
            <w:pPr>
              <w:rPr>
                <w:sz w:val="2"/>
              </w:rPr>
            </w:pPr>
          </w:p>
        </w:tc>
        <w:tc>
          <w:tcPr>
            <w:tcW w:w="632" w:type="dxa"/>
          </w:tcPr>
          <w:p w:rsidR="00FF35E3" w:rsidRDefault="00FF35E3">
            <w:pPr>
              <w:rPr>
                <w:sz w:val="2"/>
              </w:rPr>
            </w:pPr>
          </w:p>
        </w:tc>
        <w:tc>
          <w:tcPr>
            <w:tcW w:w="370" w:type="dxa"/>
          </w:tcPr>
          <w:p w:rsidR="00FF35E3" w:rsidRDefault="00FF35E3">
            <w:pPr>
              <w:rPr>
                <w:sz w:val="2"/>
              </w:rPr>
            </w:pPr>
          </w:p>
        </w:tc>
        <w:tc>
          <w:tcPr>
            <w:tcW w:w="348" w:type="dxa"/>
          </w:tcPr>
          <w:p w:rsidR="00FF35E3" w:rsidRDefault="00FF35E3">
            <w:pPr>
              <w:rPr>
                <w:sz w:val="2"/>
              </w:rPr>
            </w:pPr>
          </w:p>
        </w:tc>
        <w:tc>
          <w:tcPr>
            <w:tcW w:w="430" w:type="dxa"/>
          </w:tcPr>
          <w:p w:rsidR="00FF35E3" w:rsidRDefault="00FF35E3">
            <w:pPr>
              <w:rPr>
                <w:sz w:val="2"/>
              </w:rPr>
            </w:pPr>
          </w:p>
        </w:tc>
        <w:tc>
          <w:tcPr>
            <w:tcW w:w="698" w:type="dxa"/>
          </w:tcPr>
          <w:p w:rsidR="00FF35E3" w:rsidRDefault="00FF35E3">
            <w:pPr>
              <w:rPr>
                <w:sz w:val="2"/>
              </w:rPr>
            </w:pPr>
          </w:p>
        </w:tc>
        <w:tc>
          <w:tcPr>
            <w:tcW w:w="425" w:type="dxa"/>
          </w:tcPr>
          <w:p w:rsidR="00FF35E3" w:rsidRDefault="00FF35E3">
            <w:pPr>
              <w:rPr>
                <w:sz w:val="2"/>
              </w:rPr>
            </w:pPr>
          </w:p>
        </w:tc>
        <w:tc>
          <w:tcPr>
            <w:tcW w:w="484" w:type="dxa"/>
          </w:tcPr>
          <w:p w:rsidR="00FF35E3" w:rsidRDefault="00FF35E3">
            <w:pPr>
              <w:rPr>
                <w:sz w:val="2"/>
              </w:rPr>
            </w:pPr>
          </w:p>
        </w:tc>
        <w:tc>
          <w:tcPr>
            <w:tcW w:w="617" w:type="dxa"/>
          </w:tcPr>
          <w:p w:rsidR="00FF35E3" w:rsidRDefault="00FF35E3">
            <w:pPr>
              <w:rPr>
                <w:sz w:val="2"/>
              </w:rPr>
            </w:pPr>
          </w:p>
        </w:tc>
        <w:tc>
          <w:tcPr>
            <w:tcW w:w="588" w:type="dxa"/>
          </w:tcPr>
          <w:p w:rsidR="00FF35E3" w:rsidRDefault="00FF35E3">
            <w:pPr>
              <w:rPr>
                <w:sz w:val="2"/>
              </w:rPr>
            </w:pPr>
          </w:p>
        </w:tc>
        <w:tc>
          <w:tcPr>
            <w:tcW w:w="429" w:type="dxa"/>
          </w:tcPr>
          <w:p w:rsidR="00FF35E3" w:rsidRDefault="00FF35E3">
            <w:pPr>
              <w:rPr>
                <w:sz w:val="2"/>
              </w:rPr>
            </w:pPr>
          </w:p>
        </w:tc>
        <w:tc>
          <w:tcPr>
            <w:tcW w:w="515" w:type="dxa"/>
          </w:tcPr>
          <w:p w:rsidR="00FF35E3" w:rsidRDefault="00FF35E3">
            <w:pPr>
              <w:rPr>
                <w:sz w:val="2"/>
              </w:rPr>
            </w:pPr>
          </w:p>
        </w:tc>
        <w:tc>
          <w:tcPr>
            <w:tcW w:w="563" w:type="dxa"/>
          </w:tcPr>
          <w:p w:rsidR="00FF35E3" w:rsidRDefault="00FF35E3">
            <w:pPr>
              <w:rPr>
                <w:sz w:val="2"/>
              </w:rPr>
            </w:pPr>
          </w:p>
        </w:tc>
        <w:tc>
          <w:tcPr>
            <w:tcW w:w="467" w:type="dxa"/>
          </w:tcPr>
          <w:p w:rsidR="00FF35E3" w:rsidRDefault="00FF35E3">
            <w:pPr>
              <w:rPr>
                <w:sz w:val="2"/>
              </w:rPr>
            </w:pPr>
          </w:p>
        </w:tc>
      </w:tr>
      <w:tr w:rsidR="00FF35E3" w:rsidTr="00FF35E3">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Наименование</w:t>
            </w:r>
          </w:p>
        </w:tc>
        <w:tc>
          <w:tcPr>
            <w:tcW w:w="3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КБК</w:t>
            </w:r>
          </w:p>
        </w:tc>
        <w:tc>
          <w:tcPr>
            <w:tcW w:w="50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январь</w:t>
            </w:r>
          </w:p>
        </w:tc>
        <w:tc>
          <w:tcPr>
            <w:tcW w:w="5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февраль</w:t>
            </w:r>
          </w:p>
        </w:tc>
        <w:tc>
          <w:tcPr>
            <w:tcW w:w="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март</w:t>
            </w:r>
          </w:p>
        </w:tc>
        <w:tc>
          <w:tcPr>
            <w:tcW w:w="6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18"/>
                <w:szCs w:val="18"/>
              </w:rPr>
            </w:pPr>
            <w:r>
              <w:rPr>
                <w:color w:val="2D2D2D"/>
                <w:sz w:val="18"/>
                <w:szCs w:val="18"/>
              </w:rPr>
              <w:t>Итого за 1-й квартал</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апрель</w:t>
            </w:r>
          </w:p>
        </w:tc>
        <w:tc>
          <w:tcPr>
            <w:tcW w:w="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май</w:t>
            </w:r>
          </w:p>
        </w:tc>
        <w:tc>
          <w:tcPr>
            <w:tcW w:w="4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июнь</w:t>
            </w:r>
          </w:p>
        </w:tc>
        <w:tc>
          <w:tcPr>
            <w:tcW w:w="6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1-е полугодие</w:t>
            </w:r>
          </w:p>
        </w:tc>
        <w:tc>
          <w:tcPr>
            <w:tcW w:w="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июль</w:t>
            </w:r>
          </w:p>
        </w:tc>
        <w:tc>
          <w:tcPr>
            <w:tcW w:w="4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август</w:t>
            </w:r>
          </w:p>
        </w:tc>
        <w:tc>
          <w:tcPr>
            <w:tcW w:w="6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сентябрь</w:t>
            </w:r>
          </w:p>
        </w:tc>
        <w:tc>
          <w:tcPr>
            <w:tcW w:w="5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18"/>
                <w:szCs w:val="18"/>
              </w:rPr>
            </w:pPr>
            <w:r>
              <w:rPr>
                <w:color w:val="2D2D2D"/>
                <w:sz w:val="18"/>
                <w:szCs w:val="18"/>
              </w:rPr>
              <w:t>Итого за 9 месяцев</w:t>
            </w: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18"/>
                <w:szCs w:val="18"/>
              </w:rPr>
            </w:pPr>
            <w:r>
              <w:rPr>
                <w:color w:val="2D2D2D"/>
                <w:sz w:val="18"/>
                <w:szCs w:val="18"/>
              </w:rPr>
              <w:t>октябрь</w:t>
            </w:r>
          </w:p>
        </w:tc>
        <w:tc>
          <w:tcPr>
            <w:tcW w:w="5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ноябрь</w:t>
            </w:r>
          </w:p>
        </w:tc>
        <w:tc>
          <w:tcPr>
            <w:tcW w:w="5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декабрь</w:t>
            </w:r>
          </w:p>
        </w:tc>
        <w:tc>
          <w:tcPr>
            <w:tcW w:w="4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год</w:t>
            </w:r>
          </w:p>
        </w:tc>
      </w:tr>
      <w:tr w:rsidR="00FF35E3" w:rsidTr="00FF35E3">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textAlignment w:val="baseline"/>
              <w:rPr>
                <w:color w:val="2D2D2D"/>
                <w:sz w:val="21"/>
                <w:szCs w:val="21"/>
              </w:rPr>
            </w:pPr>
            <w:r>
              <w:rPr>
                <w:color w:val="2D2D2D"/>
                <w:sz w:val="21"/>
                <w:szCs w:val="21"/>
              </w:rPr>
              <w:t>1. Остаток на начало периода</w:t>
            </w:r>
          </w:p>
        </w:tc>
        <w:tc>
          <w:tcPr>
            <w:tcW w:w="3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r w:rsidR="00FF35E3" w:rsidTr="00FF35E3">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textAlignment w:val="baseline"/>
              <w:rPr>
                <w:color w:val="2D2D2D"/>
                <w:sz w:val="21"/>
                <w:szCs w:val="21"/>
              </w:rPr>
            </w:pPr>
            <w:r>
              <w:rPr>
                <w:color w:val="2D2D2D"/>
                <w:sz w:val="21"/>
                <w:szCs w:val="21"/>
              </w:rPr>
              <w:t>2. Другие источники</w:t>
            </w:r>
          </w:p>
        </w:tc>
        <w:tc>
          <w:tcPr>
            <w:tcW w:w="3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r w:rsidR="00FF35E3" w:rsidTr="00FF35E3">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textAlignment w:val="baseline"/>
              <w:rPr>
                <w:color w:val="2D2D2D"/>
                <w:sz w:val="21"/>
                <w:szCs w:val="21"/>
              </w:rPr>
            </w:pPr>
            <w:r>
              <w:rPr>
                <w:color w:val="2D2D2D"/>
                <w:sz w:val="21"/>
                <w:szCs w:val="21"/>
              </w:rPr>
              <w:t>Итого</w:t>
            </w:r>
          </w:p>
        </w:tc>
        <w:tc>
          <w:tcPr>
            <w:tcW w:w="3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bl>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Ведущий специалист  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СОГЛАСОВАНО:</w:t>
      </w:r>
      <w:r>
        <w:rPr>
          <w:rFonts w:ascii="Arial" w:hAnsi="Arial" w:cs="Arial"/>
          <w:color w:val="2D2D2D"/>
          <w:spacing w:val="2"/>
          <w:sz w:val="21"/>
          <w:szCs w:val="21"/>
        </w:rPr>
        <w:br/>
        <w:t>Глава администрации   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Исполнитель ___________________(_________________)</w:t>
      </w:r>
      <w:r>
        <w:rPr>
          <w:rFonts w:ascii="Arial" w:hAnsi="Arial" w:cs="Arial"/>
          <w:color w:val="2D2D2D"/>
          <w:spacing w:val="2"/>
          <w:sz w:val="21"/>
          <w:szCs w:val="21"/>
        </w:rPr>
        <w:br/>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2</w:t>
      </w:r>
      <w:r>
        <w:rPr>
          <w:rFonts w:ascii="Arial" w:hAnsi="Arial" w:cs="Arial"/>
          <w:color w:val="2D2D2D"/>
          <w:spacing w:val="2"/>
          <w:sz w:val="21"/>
          <w:szCs w:val="21"/>
        </w:rPr>
        <w:br/>
        <w:t>к Порядку составления и ведения</w:t>
      </w:r>
      <w:r>
        <w:rPr>
          <w:rFonts w:ascii="Arial" w:hAnsi="Arial" w:cs="Arial"/>
          <w:color w:val="2D2D2D"/>
          <w:spacing w:val="2"/>
          <w:sz w:val="21"/>
          <w:szCs w:val="21"/>
        </w:rPr>
        <w:br/>
        <w:t>кассового плана исполнения</w:t>
      </w:r>
      <w:r>
        <w:rPr>
          <w:rFonts w:ascii="Arial" w:hAnsi="Arial" w:cs="Arial"/>
          <w:color w:val="2D2D2D"/>
          <w:spacing w:val="2"/>
          <w:sz w:val="21"/>
          <w:szCs w:val="21"/>
        </w:rPr>
        <w:br/>
        <w:t>бюджета сельского поселения в</w:t>
      </w:r>
      <w:r>
        <w:rPr>
          <w:rFonts w:ascii="Arial" w:hAnsi="Arial" w:cs="Arial"/>
          <w:color w:val="2D2D2D"/>
          <w:spacing w:val="2"/>
          <w:sz w:val="21"/>
          <w:szCs w:val="21"/>
        </w:rPr>
        <w:br/>
        <w:t>текущем финансовом году</w:t>
      </w:r>
    </w:p>
    <w:p w:rsidR="00FF35E3" w:rsidRDefault="00FF35E3" w:rsidP="00FF35E3">
      <w:pPr>
        <w:shd w:val="clear" w:color="auto" w:fill="FFFFFF"/>
        <w:spacing w:before="375" w:after="225"/>
        <w:jc w:val="center"/>
        <w:textAlignment w:val="baseline"/>
        <w:outlineLvl w:val="2"/>
        <w:rPr>
          <w:rFonts w:ascii="Arial" w:hAnsi="Arial" w:cs="Arial"/>
          <w:color w:val="4C4C4C"/>
          <w:spacing w:val="2"/>
          <w:sz w:val="29"/>
          <w:szCs w:val="29"/>
        </w:rPr>
      </w:pPr>
      <w:r>
        <w:rPr>
          <w:rFonts w:ascii="Arial" w:hAnsi="Arial" w:cs="Arial"/>
          <w:color w:val="4C4C4C"/>
          <w:spacing w:val="2"/>
          <w:sz w:val="29"/>
          <w:szCs w:val="29"/>
        </w:rPr>
        <w:t>Приложение 2. КАССОВЫЙ ПЛАН ПОСТУПЛЕНИЙ</w:t>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p>
    <w:p w:rsidR="00FF35E3" w:rsidRDefault="00FF35E3" w:rsidP="00FF35E3">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w:t>
      </w:r>
      <w:r>
        <w:rPr>
          <w:rFonts w:ascii="Arial" w:hAnsi="Arial" w:cs="Arial"/>
          <w:color w:val="2D2D2D"/>
          <w:spacing w:val="2"/>
          <w:sz w:val="21"/>
          <w:szCs w:val="21"/>
        </w:rPr>
        <w:br/>
        <w:t>(наименование главного администратора доходов бюджета сельского поселения)</w:t>
      </w:r>
    </w:p>
    <w:p w:rsidR="00FF35E3" w:rsidRDefault="00FF35E3" w:rsidP="00FF35E3">
      <w:pPr>
        <w:shd w:val="clear" w:color="auto" w:fill="FFFFFF"/>
        <w:spacing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КАССОВЫЙ ПЛАН ПОСТУПЛЕНИЙ</w:t>
      </w:r>
      <w:r>
        <w:rPr>
          <w:rFonts w:ascii="Arial" w:hAnsi="Arial" w:cs="Arial"/>
          <w:color w:val="3C3C3C"/>
          <w:spacing w:val="2"/>
          <w:sz w:val="31"/>
          <w:szCs w:val="31"/>
        </w:rPr>
        <w:br/>
        <w:t>на (месяц) _________ 20_____ г.</w:t>
      </w:r>
    </w:p>
    <w:p w:rsidR="00FF35E3" w:rsidRDefault="00FF35E3" w:rsidP="00FF35E3">
      <w:pPr>
        <w:shd w:val="clear" w:color="auto" w:fill="FFFFFF"/>
        <w:spacing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(в рублях)</w:t>
      </w:r>
    </w:p>
    <w:tbl>
      <w:tblPr>
        <w:tblW w:w="0" w:type="auto"/>
        <w:tblLayout w:type="fixed"/>
        <w:tblCellMar>
          <w:left w:w="0" w:type="dxa"/>
          <w:right w:w="0" w:type="dxa"/>
        </w:tblCellMar>
        <w:tblLook w:val="00A0"/>
      </w:tblPr>
      <w:tblGrid>
        <w:gridCol w:w="851"/>
        <w:gridCol w:w="452"/>
        <w:gridCol w:w="502"/>
        <w:gridCol w:w="576"/>
        <w:gridCol w:w="396"/>
        <w:gridCol w:w="553"/>
        <w:gridCol w:w="503"/>
        <w:gridCol w:w="347"/>
        <w:gridCol w:w="429"/>
        <w:gridCol w:w="695"/>
        <w:gridCol w:w="424"/>
        <w:gridCol w:w="482"/>
        <w:gridCol w:w="615"/>
        <w:gridCol w:w="572"/>
        <w:gridCol w:w="562"/>
        <w:gridCol w:w="513"/>
        <w:gridCol w:w="561"/>
        <w:gridCol w:w="465"/>
      </w:tblGrid>
      <w:tr w:rsidR="00FF35E3" w:rsidTr="00FF35E3">
        <w:trPr>
          <w:trHeight w:val="12"/>
        </w:trPr>
        <w:tc>
          <w:tcPr>
            <w:tcW w:w="851" w:type="dxa"/>
          </w:tcPr>
          <w:p w:rsidR="00FF35E3" w:rsidRDefault="00FF35E3">
            <w:pPr>
              <w:rPr>
                <w:sz w:val="2"/>
              </w:rPr>
            </w:pPr>
          </w:p>
        </w:tc>
        <w:tc>
          <w:tcPr>
            <w:tcW w:w="452" w:type="dxa"/>
          </w:tcPr>
          <w:p w:rsidR="00FF35E3" w:rsidRDefault="00FF35E3">
            <w:pPr>
              <w:rPr>
                <w:sz w:val="2"/>
              </w:rPr>
            </w:pPr>
          </w:p>
        </w:tc>
        <w:tc>
          <w:tcPr>
            <w:tcW w:w="502" w:type="dxa"/>
          </w:tcPr>
          <w:p w:rsidR="00FF35E3" w:rsidRDefault="00FF35E3">
            <w:pPr>
              <w:rPr>
                <w:sz w:val="2"/>
              </w:rPr>
            </w:pPr>
          </w:p>
        </w:tc>
        <w:tc>
          <w:tcPr>
            <w:tcW w:w="576" w:type="dxa"/>
          </w:tcPr>
          <w:p w:rsidR="00FF35E3" w:rsidRDefault="00FF35E3">
            <w:pPr>
              <w:rPr>
                <w:sz w:val="2"/>
              </w:rPr>
            </w:pPr>
          </w:p>
        </w:tc>
        <w:tc>
          <w:tcPr>
            <w:tcW w:w="396" w:type="dxa"/>
          </w:tcPr>
          <w:p w:rsidR="00FF35E3" w:rsidRDefault="00FF35E3">
            <w:pPr>
              <w:rPr>
                <w:sz w:val="2"/>
              </w:rPr>
            </w:pPr>
          </w:p>
        </w:tc>
        <w:tc>
          <w:tcPr>
            <w:tcW w:w="553" w:type="dxa"/>
          </w:tcPr>
          <w:p w:rsidR="00FF35E3" w:rsidRDefault="00FF35E3">
            <w:pPr>
              <w:rPr>
                <w:sz w:val="2"/>
              </w:rPr>
            </w:pPr>
          </w:p>
        </w:tc>
        <w:tc>
          <w:tcPr>
            <w:tcW w:w="503" w:type="dxa"/>
          </w:tcPr>
          <w:p w:rsidR="00FF35E3" w:rsidRDefault="00FF35E3">
            <w:pPr>
              <w:rPr>
                <w:sz w:val="2"/>
              </w:rPr>
            </w:pPr>
          </w:p>
        </w:tc>
        <w:tc>
          <w:tcPr>
            <w:tcW w:w="347" w:type="dxa"/>
          </w:tcPr>
          <w:p w:rsidR="00FF35E3" w:rsidRDefault="00FF35E3">
            <w:pPr>
              <w:rPr>
                <w:sz w:val="2"/>
              </w:rPr>
            </w:pPr>
          </w:p>
        </w:tc>
        <w:tc>
          <w:tcPr>
            <w:tcW w:w="429" w:type="dxa"/>
          </w:tcPr>
          <w:p w:rsidR="00FF35E3" w:rsidRDefault="00FF35E3">
            <w:pPr>
              <w:rPr>
                <w:sz w:val="2"/>
              </w:rPr>
            </w:pPr>
          </w:p>
        </w:tc>
        <w:tc>
          <w:tcPr>
            <w:tcW w:w="695" w:type="dxa"/>
          </w:tcPr>
          <w:p w:rsidR="00FF35E3" w:rsidRDefault="00FF35E3">
            <w:pPr>
              <w:rPr>
                <w:sz w:val="2"/>
              </w:rPr>
            </w:pPr>
          </w:p>
        </w:tc>
        <w:tc>
          <w:tcPr>
            <w:tcW w:w="424" w:type="dxa"/>
          </w:tcPr>
          <w:p w:rsidR="00FF35E3" w:rsidRDefault="00FF35E3">
            <w:pPr>
              <w:rPr>
                <w:sz w:val="2"/>
              </w:rPr>
            </w:pPr>
          </w:p>
        </w:tc>
        <w:tc>
          <w:tcPr>
            <w:tcW w:w="482" w:type="dxa"/>
          </w:tcPr>
          <w:p w:rsidR="00FF35E3" w:rsidRDefault="00FF35E3">
            <w:pPr>
              <w:rPr>
                <w:sz w:val="2"/>
              </w:rPr>
            </w:pPr>
          </w:p>
        </w:tc>
        <w:tc>
          <w:tcPr>
            <w:tcW w:w="615" w:type="dxa"/>
          </w:tcPr>
          <w:p w:rsidR="00FF35E3" w:rsidRDefault="00FF35E3">
            <w:pPr>
              <w:rPr>
                <w:sz w:val="2"/>
              </w:rPr>
            </w:pPr>
          </w:p>
        </w:tc>
        <w:tc>
          <w:tcPr>
            <w:tcW w:w="572" w:type="dxa"/>
          </w:tcPr>
          <w:p w:rsidR="00FF35E3" w:rsidRDefault="00FF35E3">
            <w:pPr>
              <w:rPr>
                <w:sz w:val="2"/>
              </w:rPr>
            </w:pPr>
          </w:p>
        </w:tc>
        <w:tc>
          <w:tcPr>
            <w:tcW w:w="562" w:type="dxa"/>
          </w:tcPr>
          <w:p w:rsidR="00FF35E3" w:rsidRDefault="00FF35E3">
            <w:pPr>
              <w:rPr>
                <w:sz w:val="2"/>
              </w:rPr>
            </w:pPr>
          </w:p>
        </w:tc>
        <w:tc>
          <w:tcPr>
            <w:tcW w:w="513" w:type="dxa"/>
          </w:tcPr>
          <w:p w:rsidR="00FF35E3" w:rsidRDefault="00FF35E3">
            <w:pPr>
              <w:rPr>
                <w:sz w:val="2"/>
              </w:rPr>
            </w:pPr>
          </w:p>
        </w:tc>
        <w:tc>
          <w:tcPr>
            <w:tcW w:w="561" w:type="dxa"/>
          </w:tcPr>
          <w:p w:rsidR="00FF35E3" w:rsidRDefault="00FF35E3">
            <w:pPr>
              <w:rPr>
                <w:sz w:val="2"/>
              </w:rPr>
            </w:pPr>
          </w:p>
        </w:tc>
        <w:tc>
          <w:tcPr>
            <w:tcW w:w="465" w:type="dxa"/>
          </w:tcPr>
          <w:p w:rsidR="00FF35E3" w:rsidRDefault="00FF35E3">
            <w:pPr>
              <w:rPr>
                <w:sz w:val="2"/>
              </w:rPr>
            </w:pPr>
          </w:p>
        </w:tc>
      </w:tr>
      <w:tr w:rsidR="00FF35E3" w:rsidTr="00FF35E3">
        <w:tc>
          <w:tcPr>
            <w:tcW w:w="8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Наименование</w:t>
            </w:r>
          </w:p>
        </w:tc>
        <w:tc>
          <w:tcPr>
            <w:tcW w:w="4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КБК</w:t>
            </w:r>
          </w:p>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январь</w:t>
            </w:r>
          </w:p>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февраль</w:t>
            </w:r>
          </w:p>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март</w:t>
            </w:r>
          </w:p>
        </w:tc>
        <w:tc>
          <w:tcPr>
            <w:tcW w:w="5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1-й квартал</w:t>
            </w:r>
          </w:p>
        </w:tc>
        <w:tc>
          <w:tcPr>
            <w:tcW w:w="5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апрель</w:t>
            </w:r>
          </w:p>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май</w:t>
            </w:r>
          </w:p>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июнь</w:t>
            </w:r>
          </w:p>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1-е полугодие</w:t>
            </w:r>
          </w:p>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июль</w:t>
            </w:r>
          </w:p>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август</w:t>
            </w:r>
          </w:p>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сентябрь</w:t>
            </w:r>
          </w:p>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9 месяцев</w:t>
            </w:r>
          </w:p>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октябрь</w:t>
            </w:r>
          </w:p>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ноябрь</w:t>
            </w:r>
          </w:p>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декабрь</w:t>
            </w:r>
          </w:p>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35E3" w:rsidRDefault="00FF35E3">
            <w:pPr>
              <w:spacing w:line="315" w:lineRule="atLeast"/>
              <w:jc w:val="center"/>
              <w:textAlignment w:val="baseline"/>
              <w:rPr>
                <w:color w:val="2D2D2D"/>
                <w:sz w:val="21"/>
                <w:szCs w:val="21"/>
              </w:rPr>
            </w:pPr>
            <w:r>
              <w:rPr>
                <w:color w:val="2D2D2D"/>
                <w:sz w:val="21"/>
                <w:szCs w:val="21"/>
              </w:rPr>
              <w:t>Итого за год</w:t>
            </w:r>
          </w:p>
        </w:tc>
      </w:tr>
      <w:tr w:rsidR="00FF35E3" w:rsidTr="00FF35E3">
        <w:tc>
          <w:tcPr>
            <w:tcW w:w="8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r w:rsidR="00FF35E3" w:rsidTr="00FF35E3">
        <w:tc>
          <w:tcPr>
            <w:tcW w:w="8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3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8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61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5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c>
          <w:tcPr>
            <w:tcW w:w="4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F35E3" w:rsidRDefault="00FF35E3"/>
        </w:tc>
      </w:tr>
    </w:tbl>
    <w:p w:rsidR="00841A82" w:rsidRDefault="00FF35E3">
      <w:pPr>
        <w:rPr>
          <w:rFonts w:ascii="Arial" w:hAnsi="Arial" w:cs="Arial"/>
          <w:color w:val="2D2D2D"/>
          <w:spacing w:val="2"/>
          <w:sz w:val="21"/>
          <w:szCs w:val="21"/>
        </w:rPr>
      </w:pPr>
      <w:r>
        <w:rPr>
          <w:rFonts w:ascii="Arial" w:hAnsi="Arial" w:cs="Arial"/>
          <w:color w:val="2D2D2D"/>
          <w:spacing w:val="2"/>
          <w:sz w:val="21"/>
          <w:szCs w:val="21"/>
        </w:rPr>
        <w:br/>
        <w:t>Глава администрации: ________________________ /________________/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Исполнитель __________________</w:t>
      </w:r>
      <w:r>
        <w:rPr>
          <w:rFonts w:ascii="Arial" w:hAnsi="Arial" w:cs="Arial"/>
          <w:color w:val="2D2D2D"/>
          <w:spacing w:val="2"/>
          <w:sz w:val="21"/>
          <w:szCs w:val="21"/>
        </w:rPr>
        <w:br/>
      </w:r>
      <w:r>
        <w:rPr>
          <w:rFonts w:ascii="Arial" w:hAnsi="Arial" w:cs="Arial"/>
          <w:color w:val="2D2D2D"/>
          <w:spacing w:val="2"/>
          <w:sz w:val="21"/>
          <w:szCs w:val="21"/>
        </w:rPr>
        <w:br/>
        <w:t>телефон _</w:t>
      </w:r>
    </w:p>
    <w:p w:rsidR="00841A82" w:rsidRDefault="00841A82">
      <w:pP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p w:rsidR="00841A82" w:rsidRDefault="00841A82">
      <w:pPr>
        <w:pBdr>
          <w:bottom w:val="single" w:sz="12" w:space="1" w:color="auto"/>
        </w:pBd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p w:rsidR="00841A82" w:rsidRDefault="00841A82">
      <w:pPr>
        <w:rPr>
          <w:rFonts w:ascii="Arial" w:hAnsi="Arial" w:cs="Arial"/>
          <w:color w:val="2D2D2D"/>
          <w:spacing w:val="2"/>
          <w:sz w:val="21"/>
          <w:szCs w:val="21"/>
        </w:rPr>
      </w:pPr>
    </w:p>
    <w:sectPr w:rsidR="00841A82" w:rsidSect="002E3908">
      <w:pgSz w:w="12240" w:h="15840"/>
      <w:pgMar w:top="142" w:right="567" w:bottom="567" w:left="1701" w:header="227" w:footer="22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76B8"/>
    <w:multiLevelType w:val="hybridMultilevel"/>
    <w:tmpl w:val="590EF514"/>
    <w:lvl w:ilvl="0" w:tplc="91B44DDA">
      <w:start w:val="2"/>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45547958"/>
    <w:multiLevelType w:val="hybridMultilevel"/>
    <w:tmpl w:val="A90241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F40063"/>
    <w:multiLevelType w:val="hybridMultilevel"/>
    <w:tmpl w:val="D090C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5DB4"/>
    <w:rsid w:val="00203E20"/>
    <w:rsid w:val="002D79C3"/>
    <w:rsid w:val="002E3908"/>
    <w:rsid w:val="0036405B"/>
    <w:rsid w:val="00415DB4"/>
    <w:rsid w:val="004323D7"/>
    <w:rsid w:val="00466AD4"/>
    <w:rsid w:val="00570606"/>
    <w:rsid w:val="006F7E6A"/>
    <w:rsid w:val="00841A82"/>
    <w:rsid w:val="00846C3D"/>
    <w:rsid w:val="00870351"/>
    <w:rsid w:val="00BD1280"/>
    <w:rsid w:val="00C36186"/>
    <w:rsid w:val="00C64735"/>
    <w:rsid w:val="00D436B5"/>
    <w:rsid w:val="00FF3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7E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436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9"/>
    <w:semiHidden/>
    <w:unhideWhenUsed/>
    <w:qFormat/>
    <w:rsid w:val="006F7E6A"/>
    <w:pPr>
      <w:keepNext/>
      <w:jc w:val="center"/>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E6A"/>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9"/>
    <w:semiHidden/>
    <w:rsid w:val="006F7E6A"/>
    <w:rPr>
      <w:rFonts w:ascii="Times New Roman" w:eastAsia="Times New Roman" w:hAnsi="Times New Roman" w:cs="Times New Roman"/>
      <w:b/>
      <w:sz w:val="36"/>
      <w:szCs w:val="20"/>
      <w:lang w:eastAsia="ru-RU"/>
    </w:rPr>
  </w:style>
  <w:style w:type="character" w:styleId="a3">
    <w:name w:val="Hyperlink"/>
    <w:basedOn w:val="a0"/>
    <w:uiPriority w:val="99"/>
    <w:semiHidden/>
    <w:unhideWhenUsed/>
    <w:rsid w:val="006F7E6A"/>
    <w:rPr>
      <w:rFonts w:ascii="Times New Roman" w:hAnsi="Times New Roman" w:cs="Times New Roman" w:hint="default"/>
      <w:color w:val="0000FF"/>
      <w:u w:val="single"/>
    </w:rPr>
  </w:style>
  <w:style w:type="paragraph" w:styleId="a4">
    <w:name w:val="Normal (Web)"/>
    <w:basedOn w:val="a"/>
    <w:semiHidden/>
    <w:unhideWhenUsed/>
    <w:rsid w:val="006F7E6A"/>
    <w:pPr>
      <w:spacing w:before="100" w:beforeAutospacing="1" w:after="100" w:afterAutospacing="1"/>
    </w:pPr>
  </w:style>
  <w:style w:type="paragraph" w:styleId="a5">
    <w:name w:val="List Paragraph"/>
    <w:basedOn w:val="a"/>
    <w:uiPriority w:val="34"/>
    <w:qFormat/>
    <w:rsid w:val="006F7E6A"/>
    <w:pPr>
      <w:widowControl w:val="0"/>
      <w:autoSpaceDE w:val="0"/>
      <w:autoSpaceDN w:val="0"/>
      <w:adjustRightInd w:val="0"/>
      <w:ind w:left="720"/>
      <w:contextualSpacing/>
    </w:pPr>
    <w:rPr>
      <w:sz w:val="20"/>
      <w:szCs w:val="20"/>
    </w:rPr>
  </w:style>
  <w:style w:type="paragraph" w:customStyle="1" w:styleId="a6">
    <w:name w:val="a"/>
    <w:basedOn w:val="a"/>
    <w:semiHidden/>
    <w:rsid w:val="006F7E6A"/>
    <w:pPr>
      <w:spacing w:before="100" w:beforeAutospacing="1" w:after="100" w:afterAutospacing="1"/>
    </w:pPr>
  </w:style>
  <w:style w:type="character" w:customStyle="1" w:styleId="11">
    <w:name w:val="Заголовок №1_"/>
    <w:basedOn w:val="a0"/>
    <w:link w:val="12"/>
    <w:semiHidden/>
    <w:locked/>
    <w:rsid w:val="006F7E6A"/>
    <w:rPr>
      <w:spacing w:val="-4"/>
      <w:sz w:val="37"/>
      <w:szCs w:val="37"/>
      <w:shd w:val="clear" w:color="auto" w:fill="FFFFFF"/>
    </w:rPr>
  </w:style>
  <w:style w:type="paragraph" w:customStyle="1" w:styleId="12">
    <w:name w:val="Заголовок №1"/>
    <w:basedOn w:val="a"/>
    <w:link w:val="11"/>
    <w:semiHidden/>
    <w:rsid w:val="006F7E6A"/>
    <w:pPr>
      <w:shd w:val="clear" w:color="auto" w:fill="FFFFFF"/>
      <w:spacing w:before="660" w:after="300" w:line="240" w:lineRule="atLeast"/>
      <w:jc w:val="center"/>
      <w:outlineLvl w:val="0"/>
    </w:pPr>
    <w:rPr>
      <w:rFonts w:asciiTheme="minorHAnsi" w:eastAsiaTheme="minorHAnsi" w:hAnsiTheme="minorHAnsi" w:cstheme="minorBidi"/>
      <w:spacing w:val="-4"/>
      <w:sz w:val="37"/>
      <w:szCs w:val="37"/>
      <w:lang w:eastAsia="en-US"/>
    </w:rPr>
  </w:style>
  <w:style w:type="character" w:customStyle="1" w:styleId="a7">
    <w:name w:val="Основной текст_"/>
    <w:basedOn w:val="a0"/>
    <w:link w:val="13"/>
    <w:semiHidden/>
    <w:locked/>
    <w:rsid w:val="006F7E6A"/>
    <w:rPr>
      <w:sz w:val="23"/>
      <w:szCs w:val="23"/>
      <w:shd w:val="clear" w:color="auto" w:fill="FFFFFF"/>
    </w:rPr>
  </w:style>
  <w:style w:type="paragraph" w:customStyle="1" w:styleId="13">
    <w:name w:val="Основной текст1"/>
    <w:basedOn w:val="a"/>
    <w:link w:val="a7"/>
    <w:semiHidden/>
    <w:rsid w:val="006F7E6A"/>
    <w:pPr>
      <w:shd w:val="clear" w:color="auto" w:fill="FFFFFF"/>
      <w:spacing w:before="300" w:after="300" w:line="298" w:lineRule="exact"/>
      <w:jc w:val="center"/>
    </w:pPr>
    <w:rPr>
      <w:rFonts w:asciiTheme="minorHAnsi" w:eastAsiaTheme="minorHAnsi" w:hAnsiTheme="minorHAnsi" w:cstheme="minorBidi"/>
      <w:sz w:val="23"/>
      <w:szCs w:val="23"/>
      <w:lang w:eastAsia="en-US"/>
    </w:rPr>
  </w:style>
  <w:style w:type="character" w:styleId="a8">
    <w:name w:val="Strong"/>
    <w:basedOn w:val="a0"/>
    <w:uiPriority w:val="22"/>
    <w:qFormat/>
    <w:rsid w:val="006F7E6A"/>
    <w:rPr>
      <w:b/>
      <w:bCs/>
    </w:rPr>
  </w:style>
  <w:style w:type="character" w:customStyle="1" w:styleId="20">
    <w:name w:val="Заголовок 2 Знак"/>
    <w:basedOn w:val="a0"/>
    <w:link w:val="2"/>
    <w:uiPriority w:val="9"/>
    <w:semiHidden/>
    <w:rsid w:val="00D436B5"/>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841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A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Абзац списка1"/>
    <w:basedOn w:val="a"/>
    <w:rsid w:val="00841A82"/>
    <w:pPr>
      <w:spacing w:after="200" w:line="276" w:lineRule="auto"/>
      <w:ind w:left="720"/>
    </w:pPr>
    <w:rPr>
      <w:rFonts w:ascii="Calibri" w:hAnsi="Calibri"/>
      <w:sz w:val="22"/>
      <w:szCs w:val="22"/>
      <w:lang w:eastAsia="en-US"/>
    </w:rPr>
  </w:style>
  <w:style w:type="paragraph" w:styleId="a9">
    <w:name w:val="Balloon Text"/>
    <w:basedOn w:val="a"/>
    <w:link w:val="aa"/>
    <w:uiPriority w:val="99"/>
    <w:semiHidden/>
    <w:unhideWhenUsed/>
    <w:rsid w:val="002E3908"/>
    <w:rPr>
      <w:rFonts w:ascii="Tahoma" w:hAnsi="Tahoma" w:cs="Tahoma"/>
      <w:sz w:val="16"/>
      <w:szCs w:val="16"/>
    </w:rPr>
  </w:style>
  <w:style w:type="character" w:customStyle="1" w:styleId="aa">
    <w:name w:val="Текст выноски Знак"/>
    <w:basedOn w:val="a0"/>
    <w:link w:val="a9"/>
    <w:uiPriority w:val="99"/>
    <w:semiHidden/>
    <w:rsid w:val="002E39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6718128">
      <w:bodyDiv w:val="1"/>
      <w:marLeft w:val="0"/>
      <w:marRight w:val="0"/>
      <w:marTop w:val="0"/>
      <w:marBottom w:val="0"/>
      <w:divBdr>
        <w:top w:val="none" w:sz="0" w:space="0" w:color="auto"/>
        <w:left w:val="none" w:sz="0" w:space="0" w:color="auto"/>
        <w:bottom w:val="none" w:sz="0" w:space="0" w:color="auto"/>
        <w:right w:val="none" w:sz="0" w:space="0" w:color="auto"/>
      </w:divBdr>
    </w:div>
    <w:div w:id="1208107958">
      <w:bodyDiv w:val="1"/>
      <w:marLeft w:val="0"/>
      <w:marRight w:val="0"/>
      <w:marTop w:val="0"/>
      <w:marBottom w:val="0"/>
      <w:divBdr>
        <w:top w:val="none" w:sz="0" w:space="0" w:color="auto"/>
        <w:left w:val="none" w:sz="0" w:space="0" w:color="auto"/>
        <w:bottom w:val="none" w:sz="0" w:space="0" w:color="auto"/>
        <w:right w:val="none" w:sz="0" w:space="0" w:color="auto"/>
      </w:divBdr>
    </w:div>
    <w:div w:id="1214073514">
      <w:bodyDiv w:val="1"/>
      <w:marLeft w:val="0"/>
      <w:marRight w:val="0"/>
      <w:marTop w:val="0"/>
      <w:marBottom w:val="0"/>
      <w:divBdr>
        <w:top w:val="none" w:sz="0" w:space="0" w:color="auto"/>
        <w:left w:val="none" w:sz="0" w:space="0" w:color="auto"/>
        <w:bottom w:val="none" w:sz="0" w:space="0" w:color="auto"/>
        <w:right w:val="none" w:sz="0" w:space="0" w:color="auto"/>
      </w:divBdr>
    </w:div>
    <w:div w:id="1875120713">
      <w:bodyDiv w:val="1"/>
      <w:marLeft w:val="0"/>
      <w:marRight w:val="0"/>
      <w:marTop w:val="0"/>
      <w:marBottom w:val="0"/>
      <w:divBdr>
        <w:top w:val="none" w:sz="0" w:space="0" w:color="auto"/>
        <w:left w:val="none" w:sz="0" w:space="0" w:color="auto"/>
        <w:bottom w:val="none" w:sz="0" w:space="0" w:color="auto"/>
        <w:right w:val="none" w:sz="0" w:space="0" w:color="auto"/>
      </w:divBdr>
    </w:div>
    <w:div w:id="20470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84396"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3824</Words>
  <Characters>21798</Characters>
  <Application>Microsoft Office Word</Application>
  <DocSecurity>0</DocSecurity>
  <Lines>181</Lines>
  <Paragraphs>51</Paragraphs>
  <ScaleCrop>false</ScaleCrop>
  <Company>SPecialiST RePack</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1-PK</cp:lastModifiedBy>
  <cp:revision>25</cp:revision>
  <dcterms:created xsi:type="dcterms:W3CDTF">2020-01-30T12:16:00Z</dcterms:created>
  <dcterms:modified xsi:type="dcterms:W3CDTF">2020-06-25T13:09:00Z</dcterms:modified>
</cp:coreProperties>
</file>